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outlineLvl w:val="9"/>
        <w:rPr>
          <w:rFonts w:ascii="方正公文小标宋" w:eastAsia="方正公文小标宋"/>
          <w:b w:val="0"/>
          <w:sz w:val="84"/>
          <w:szCs w:val="84"/>
          <w:lang w:eastAsia="zh-CN"/>
        </w:rPr>
      </w:pPr>
    </w:p>
    <w:p>
      <w:pPr>
        <w:pStyle w:val="2"/>
        <w:jc w:val="left"/>
        <w:outlineLvl w:val="9"/>
        <w:rPr>
          <w:rFonts w:ascii="方正公文小标宋" w:eastAsia="方正公文小标宋"/>
          <w:b w:val="0"/>
          <w:sz w:val="84"/>
          <w:szCs w:val="84"/>
          <w:lang w:eastAsia="zh-CN"/>
        </w:rPr>
      </w:pP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吉林省长春市九台区纪家街道办</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事处履行职责事项清单</w:t>
      </w:r>
    </w:p>
    <w:p>
      <w:pPr>
        <w:rPr>
          <w:rFonts w:ascii="方正公文小标宋" w:eastAsia="方正公文小标宋"/>
          <w:sz w:val="84"/>
          <w:szCs w:val="84"/>
          <w:lang w:eastAsia="zh-CN"/>
        </w:rPr>
      </w:pPr>
    </w:p>
    <w:p>
      <w:pPr>
        <w:rPr>
          <w:rFonts w:ascii="方正公文小标宋" w:eastAsia="方正公文小标宋"/>
          <w:sz w:val="84"/>
          <w:szCs w:val="84"/>
          <w:lang w:eastAsia="zh-CN"/>
        </w:rPr>
      </w:pPr>
    </w:p>
    <w:p>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宋体" w:hAnsi="宋体" w:eastAsia="宋体" w:cs="Arial"/>
          <w:snapToGrid w:val="0"/>
          <w:color w:val="000000"/>
          <w:kern w:val="0"/>
          <w:sz w:val="21"/>
          <w:szCs w:val="21"/>
          <w:lang w:val="en-US" w:eastAsia="en-US" w:bidi="ar-SA"/>
        </w:rPr>
        <w:id w:val="147462609"/>
        <w15:color w:val="DBDBDB"/>
        <w:docPartObj>
          <w:docPartGallery w:val="Table of Contents"/>
          <w:docPartUnique/>
        </w:docPartObj>
      </w:sdtPr>
      <w:sdtEndPr>
        <w:rPr>
          <w:rFonts w:ascii="Times New Roman" w:hAnsi="Times New Roman" w:eastAsia="方正小标宋_GBK" w:cs="Times New Roman"/>
          <w:b/>
          <w:snapToGrid w:val="0"/>
          <w:color w:val="auto"/>
          <w:spacing w:val="7"/>
          <w:kern w:val="0"/>
          <w:sz w:val="32"/>
          <w:szCs w:val="4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21"/>
            <w:tabs>
              <w:tab w:val="right" w:leader="dot" w:pos="14001"/>
            </w:tabs>
          </w:pPr>
          <w:r>
            <w:rPr>
              <w:rFonts w:ascii="Times New Roman" w:hAnsi="Times New Roman" w:eastAsia="方正小标宋_GBK" w:cs="Times New Roman"/>
              <w:color w:val="auto"/>
              <w:spacing w:val="7"/>
              <w:sz w:val="44"/>
              <w:szCs w:val="44"/>
              <w:lang w:eastAsia="zh-CN"/>
            </w:rPr>
            <w:fldChar w:fldCharType="begin"/>
          </w:r>
          <w:r>
            <w:rPr>
              <w:rFonts w:ascii="Times New Roman" w:hAnsi="Times New Roman" w:eastAsia="方正小标宋_GBK" w:cs="Times New Roman"/>
              <w:color w:val="auto"/>
              <w:spacing w:val="7"/>
              <w:sz w:val="44"/>
              <w:szCs w:val="44"/>
              <w:lang w:eastAsia="zh-CN"/>
            </w:rPr>
            <w:instrText xml:space="preserve">TOC \o "1-1" \h \u </w:instrText>
          </w:r>
          <w:r>
            <w:rPr>
              <w:rFonts w:ascii="Times New Roman" w:hAnsi="Times New Roman" w:eastAsia="方正小标宋_GBK" w:cs="Times New Roman"/>
              <w:color w:val="auto"/>
              <w:spacing w:val="7"/>
              <w:sz w:val="44"/>
              <w:szCs w:val="44"/>
              <w:lang w:eastAsia="zh-CN"/>
            </w:rPr>
            <w:fldChar w:fldCharType="separate"/>
          </w: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_Toc8728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基本</w:t>
          </w:r>
          <w:r>
            <w:rPr>
              <w:rFonts w:hint="eastAsia" w:ascii="Times New Roman" w:hAnsi="Times New Roman" w:eastAsia="方正公文小标宋" w:cs="Times New Roman"/>
              <w:lang w:eastAsia="zh-CN"/>
            </w:rPr>
            <w:t>履职</w:t>
          </w:r>
          <w:r>
            <w:rPr>
              <w:rFonts w:ascii="Times New Roman" w:hAnsi="Times New Roman" w:eastAsia="方正公文小标宋" w:cs="Times New Roman"/>
              <w:lang w:eastAsia="zh-CN"/>
            </w:rPr>
            <w:t>事项清单</w:t>
          </w:r>
          <w:r>
            <w:tab/>
          </w:r>
          <w:r>
            <w:fldChar w:fldCharType="begin"/>
          </w:r>
          <w:r>
            <w:instrText xml:space="preserve"> PAGEREF _Toc8728 \h </w:instrText>
          </w:r>
          <w:r>
            <w:fldChar w:fldCharType="separate"/>
          </w:r>
          <w:r>
            <w:t>1</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_Toc7909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配合</w:t>
          </w:r>
          <w:r>
            <w:rPr>
              <w:rFonts w:hint="eastAsia" w:ascii="Times New Roman" w:hAnsi="Times New Roman" w:eastAsia="方正公文小标宋" w:cs="Times New Roman"/>
              <w:lang w:eastAsia="zh-CN"/>
            </w:rPr>
            <w:t>履职事项</w:t>
          </w:r>
          <w:r>
            <w:rPr>
              <w:rFonts w:ascii="Times New Roman" w:hAnsi="Times New Roman" w:eastAsia="方正公文小标宋" w:cs="Times New Roman"/>
              <w:lang w:eastAsia="zh-CN"/>
            </w:rPr>
            <w:t>清单</w:t>
          </w:r>
          <w:r>
            <w:tab/>
          </w:r>
          <w:r>
            <w:fldChar w:fldCharType="begin"/>
          </w:r>
          <w:r>
            <w:instrText xml:space="preserve"> PAGEREF _Toc7909 \h </w:instrText>
          </w:r>
          <w:r>
            <w:fldChar w:fldCharType="separate"/>
          </w:r>
          <w:r>
            <w:t>13</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_Toc21860 </w:instrText>
          </w:r>
          <w:r>
            <w:rPr>
              <w:rFonts w:ascii="Times New Roman" w:hAnsi="Times New Roman" w:eastAsia="方正小标宋_GBK" w:cs="Times New Roman"/>
              <w:spacing w:val="7"/>
              <w:szCs w:val="44"/>
              <w:lang w:eastAsia="zh-CN"/>
            </w:rPr>
            <w:fldChar w:fldCharType="separate"/>
          </w:r>
          <w:r>
            <w:rPr>
              <w:rFonts w:hint="eastAsia" w:ascii="Times New Roman" w:hAnsi="Times New Roman" w:eastAsia="方正公文小标宋" w:cs="Times New Roman"/>
              <w:lang w:eastAsia="zh-CN"/>
            </w:rPr>
            <w:t>上级部门收回事项清单</w:t>
          </w:r>
          <w:r>
            <w:tab/>
          </w:r>
          <w:r>
            <w:fldChar w:fldCharType="begin"/>
          </w:r>
          <w:r>
            <w:instrText xml:space="preserve"> PAGEREF _Toc21860 \h </w:instrText>
          </w:r>
          <w:r>
            <w:fldChar w:fldCharType="separate"/>
          </w:r>
          <w:r>
            <w:t>56</w:t>
          </w:r>
          <w:r>
            <w:fldChar w:fldCharType="end"/>
          </w:r>
          <w:r>
            <w:rPr>
              <w:rFonts w:ascii="Times New Roman" w:hAnsi="Times New Roman" w:eastAsia="方正小标宋_GBK" w:cs="Times New Roman"/>
              <w:color w:val="auto"/>
              <w:spacing w:val="7"/>
              <w:szCs w:val="44"/>
              <w:lang w:eastAsia="zh-CN"/>
            </w:rPr>
            <w:fldChar w:fldCharType="end"/>
          </w:r>
        </w:p>
        <w:p>
          <w:pPr>
            <w:pStyle w:val="2"/>
            <w:jc w:val="both"/>
            <w:outlineLvl w:val="9"/>
            <w:rPr>
              <w:rFonts w:ascii="Times New Roman" w:hAnsi="Times New Roman" w:eastAsia="方正小标宋_GBK" w:cs="Times New Roman"/>
              <w:color w:val="auto"/>
              <w:spacing w:val="7"/>
              <w:sz w:val="44"/>
              <w:szCs w:val="44"/>
              <w:lang w:eastAsia="zh-CN"/>
            </w:rPr>
          </w:pPr>
          <w:r>
            <w:rPr>
              <w:rFonts w:ascii="Times New Roman" w:hAnsi="Times New Roman" w:eastAsia="方正小标宋_GBK" w:cs="Times New Roman"/>
              <w:color w:val="auto"/>
              <w:spacing w:val="7"/>
              <w:szCs w:val="44"/>
              <w:lang w:eastAsia="zh-CN"/>
            </w:rPr>
            <w:fldChar w:fldCharType="end"/>
          </w:r>
        </w:p>
      </w:sdtContent>
    </w:sdt>
    <w:p>
      <w:pPr>
        <w:jc w:val="center"/>
        <w:rPr>
          <w:rStyle w:val="11"/>
          <w:rFonts w:ascii="Times New Roman" w:hAnsi="Times New Roman" w:eastAsia="方正公文小标宋" w:cs="Times New Roman"/>
          <w:color w:val="auto"/>
          <w:sz w:val="32"/>
          <w:u w:val="none"/>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bookmarkStart w:id="12" w:name="_GoBack"/>
      <w:bookmarkEnd w:id="12"/>
    </w:p>
    <w:p>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416"/>
      <w:bookmarkStart w:id="1" w:name="_Toc172077949"/>
      <w:bookmarkStart w:id="2" w:name="_Toc172077551"/>
      <w:bookmarkStart w:id="3" w:name="_Toc8728"/>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w:t>
      </w:r>
      <w:r>
        <w:rPr>
          <w:rFonts w:ascii="Times New Roman" w:hAnsi="Times New Roman" w:eastAsia="方正公文小标宋" w:cs="Times New Roman"/>
          <w:b w:val="0"/>
          <w:lang w:eastAsia="zh-CN"/>
        </w:rPr>
        <w:t>事项清单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落实习近平新时代中国特色社会主义思想和习近平总书记对吉林重要讲话指示精神、落实落细“第一议题”制度，宣传和贯彻执行党的路线、方针、政策，宣传和执行上级党组织及本级党组织的决议，按照党中央部署开展党内集中教育，加强政治建设，坚定拥护“两个确立”，坚决做到“两个维护”</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加强党（工）委自身建设，认真贯彻执行民主集中制，抓好“三重一大”事项决策，落实理论中心组学习制度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履行党建工作责任，严格落实党内组织生活制度，定期开展“三会一课”、主题党日等活动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基层党组织换届选举工作实施组织领导，落实党代会代表任期制，对下级党组织成立和撤销作出决定，选拔任用基层党组织负责人，指导村（居）民委员会、村（居）务监督委员会的换届、补选等规范化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加强乡镇（街道）机关、事业单位、村（社区）、新兴领域基层党组织规范化建设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强化村（社区）“两委”干部队伍建设，开展教育、培养、考核、监督等管理工作，落实村（社区）后备干部培养和梯队建设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加强村（社区）级基层组织建设，提升基层党组织工作能力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推进基层党建联动共建，抓好乡镇（街道）、村（社区）党群服务平台工作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做好精神文明建设工作，推进新时代文明实践所（站）建设，常态化开展社会主义核心价值观和新时代爱国主义宣传教育活动，推进新时代公民道德建设工作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加强党员队伍建设，严把党员发展关口，落实党员教育、管理、监督和服务，依规稳妥处置不合格党员，加强和改进流动党员管理，深入开展党内关怀帮扶，开展党代表推选、日常联络服务等</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深化党建引领基层治理，以党群服务中心（站）为载体，指导村（社区）开展“我为群众办实事”等各项活动，加强党建联建，做好社区社会组织培育，推动形成共建共治共享的社会治理格局</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做好党费收缴、使用、管理工作，规范党建相关经费的使用和管理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落实党务公开制度，做好对党员群众普遍关注的重点、热点、难点等问题的公开工作，推动基层党务工作规范化运行</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加强干部队伍建设，负责本级机关、事业单位干部的日常管理、考核监督、待遇保障等工作，对派驻机构负责人人事考核、选拔任用提出意见和建议</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落实“一岗双责”，全面推进党风廉政建设责任制，落实落细中央八项规定及其实施细则精神,开展党风廉政建设、党规党纪学习及警示教育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对遵守党规党纪和廉洁自律情况进行监督，发现、处理群众身边的腐败问题和不正之风，按权限对违纪违法问题线索进行初步核实，并在权限范围对违纪违法行为进行查处、研究决定党员和监察对象处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加强本级纪检监察组织和纪检监察干部队伍建设，提升纪检监察机构履职能力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积极接受上级巡察，落实巡视巡察工作制度，及时整改巡视巡察反馈问题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坚持党管人才原则，做好人才的发现、培育、引进和服务的支持保障工作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指导村（社区）加强民主自治建设，修订完善村规民约、居民公约工作，加强对村（居）民自治工作的监督和管理，督促落实“四议两公开”制度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指导村（社区）加强网格建设，规范网格划分，强化网格队伍建设工作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指导做好村（居）务公开及管理制度制定等工作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加强离退休干部服务管理，开展教育引导、管理监督和关心帮助等工作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挖掘、发现各类先进典型，做好各类先进典型的推选和事迹报送工作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开展志愿服务理念宣传，加强志愿服务队伍建设和管理，组织开展志愿服务活动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统战工作责任制，健全基层统战工作网络，构建大统战工作格局，加强同民主党派、党外代表人士等重点统战领域人士常态化联系，铸牢中华民族共同体意识，开展统一战线相关领域理论知识、政策法规宣传教育，促进民族团结和宗教健康发展</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加强基层关工委建设，发挥“五老”作用，开展关心下一代工作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负责基层人大工作，加强代表之家、代表联络站建设，开展人大代表换届选举及补选工作，组织人大代表开展视察、调研、检查和联系人民群众活动，征集人大代表议案建议，协调人大代表充分发挥职能作用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支持开展政治协商工作，建设政协委员联络站，征集政协委员提案建议，为政协委员履行政治协商、民主监督、参政议政职责提供服务保障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坚持党管武装，推进基层武装部规范化建设，做好征兵、民兵、国防动员、国防教育等工作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加强基层工会组织及职工阵地建设，发挥工会职能作用，维护职工合法权益，开展各类工会活动，做好“劳动模范”的推荐、管理、服务工作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加强基层团组织建设，做好团员教育管理、推优入党、团费收缴等工作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加强基层妇联组织和阵地建设，开展妇女儿童服务活动，维护妇女儿童合法权益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加强基层残疾人组织建设，发挥好乡镇（街道）残联、村（社区）残协作用，维护残疾人合法权益</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负责招商引资工作,协调管理招商项目，做好投资服务工作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优化营商环境，加强政企沟通，落实各类惠企、助企政策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制定并实施域内经济及产业发展规划，推进域内经济高质量发展，推动产业转型升级</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负责本级经济数据的统计、分析和运用，监测经济运行态势</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推进诚信建设，宣传和普及社会信用知识，营造诚信的舆论环境和社会氛围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制定具有各村特色的经济发展规划，统筹谋划村级集体经济发展项目，推进村集体经济增收</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开展就业创业政策宣传，做好辖区就业供需对接和引导就业困难人员申请创业就业补贴、申报公益性岗位等工作，做好辖区内劳务经纪人、劳动力转移人员信息核查、录入等工作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负责辖区困难群体最低生活保障对象、特困供养对象的救助帮扶工作，做好基本生活陷入困境对象的临时救助、生活困难精神障碍患者家庭的帮助等工作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做好辖区独居、空巢、失能、重残特殊家庭老年人探访和关爱服务工作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开展残疾人关心关爱和服务工作，协助开展康复就业，做好公益助残和困难残疾人生活补贴、重度残疾人护理补贴的申请受理等工作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做好家庭收入严重下降生活困难农户的监测工作，开展防返贫动态监测工作，综合运用相关政策，开展帮扶和救助，保障基本生活，稳定脱贫人口收入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做好城乡居民养老保险的政策宣传、待遇领取、到龄催缴工作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健全食品安全管理责任制，开展食品安全宣传教育，做好食品安全督导工作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落实积极生育政策，支持学前教育发展，做好义务教育阶段控辍保学工作，保障未成年人权益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负责居民医保参保动员、新生儿参保登记工作，做好异地长期居住人员、异地安置退休人员、常驻异地工作人员备案及医保政策宣传工作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开展城乡居民社保参保人员信息查询、登记、社保卡挂失及解绑等服务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负责独生子女父母光荣证的补办及相关农村独生子女费的发放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加强退役军人服务站建设，做好退役军人服务保障和“双拥”工作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负责退役军人及其他涉军优抚对象信息核查、采集和更新工作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加强便民服务中心标准化建设，完善集中服务模式，规范应用政务服务平台，提供高质量便民服务</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协调做好刑满释放等人员的安置帮教和社会救助工作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推进基层法治文化建设，做好学法、普法宣传教育工作，实施网格化管理，为群众提供法律咨询</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做好依法治乡镇（街道）工作，推进法治建设，提高依法行政水平</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加强乡镇（街道）、村（社区）两级综治中心建设，开展平安建设宣传，实行社会综合治理网格化管理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开展反电信网络诈骗宣传，预防和遏制电信诈骗案件发生</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做好职权范围内综合行政执法有关事项</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加强农村新型经济组织建设，保障服务措施，强化服务管理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负责村级“三资”监管工作，指导各村做好资产、资源、资金盘活利用等工作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宣传惠农政策，发放惠农补贴，协助开展政策性农业保险工作，解答解决各种补偿资金问题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强化地力保护，开展保护性耕作核验和远程电子监测，发放耕地地力保护补贴和生产者补贴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开展农作物出苗率、病虫害及产量等田间调查，推广应用高效植保器械，指导农户科学精准施药</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宣传农技法律法规，开展农作物新品种、新技术推广和入户指导工作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做好农机技术、新型农机具推广工作，开展农机报废工作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开展乡村振兴项目申报和建设工作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扎实推进“三保障一安全”工作，做好督导调研反馈问题整改工作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开展畜牧、畜禽养殖法规政策宣传，推广现代化养殖技术，鼓励加强青黄储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做好动物防疫工作，加强对病死畜禽的无害化处理工作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负责域内农村人居环境整治工作、生活垃圾转运处理等工作，持续提升各村整体环境</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负责辖区内水利工程建设规划和项目申请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做好农田水利设施建设、占地、施工道路、料场等服务保障工作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负责辖区饮用水供水工作，规范水费使用管理，做好用水保障工作，宣传节约用水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推进域内特色产业发展，从北部二十家子村粉条加工、中部双杖子村薯菜轮作、南部石家村苦菇娘种植三个特色点位发力，以点带面，带动集体增收、百姓致富</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六、自然资源（3项）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负责本级控制性详细规划、国土空间总体规划，开展国土调查工作，受理和处理法律规定范围内的土地权属纠纷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落实田长制工作制度，开展永久基本农田保护和监管，加强巡田工作，耕地“非农化”“非粮化”及撂荒地整治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落实林长制工作制度，加强森林保护，鼓励生态保护修复和造林绿化，负责林木有害生物防治工作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七、生态环保（5项）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落实河长制工作制度，开展宣传教育和巡查工作，发现问题及时制止并上报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负责辖区环境卫生工作，监督管控辖区内对道路环境造成污染的行为</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做好辖区生态环境保护工作，开展生态环境保护宣传，负责水、大气、土壤、固体废弃物等日常监督检查、督促整改和污染源普查工作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负责检查域内小型污水处理场运行的管护工作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负责辖区内秸秆禁烧和离田工作，及时制止并协助查处违规焚烧秸秆行为</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八、城乡建设（5项）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梳理完善本辖区各级基础建设信息，做好基础设施规划、建设、运维的精准化动态监管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负责辖区公共设施的建设、维护工作和园林绿化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负责辖区权限范围内市政设施的日常管理、维修养护和监督检查工作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负责辖区居住用房安全管理工作，开展农村危房、水毁房屋等巡查、巡检并报送相关信息，组织做好房屋修缮和重建工作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加强对商户的管理，优化街区经营环境</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九、交通运输（3项）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开展乡村道路交通安全整治，维护乡村道路交通安全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负责编制本区域的乡村道路修建计划，常态化开展乡村道路清扫巡查，做好乡村道路日常养护工作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做好交通安全宣传和管理工作，开展“两站两员”工作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十、文化和旅游（3项）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加强基层综合文化站建设，提升服务品质，为辖区文化场所和文化基础设施建设提供服务和保障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组织开展各类文化体育活动，丰富职工和居民文化生活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做好全民健身，促进各类人群体质健康</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负责辖区应急（含消防）管理工作，制定相关应急预案，明确工作机制，压实工作责任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开展应急（含消防）知识宣传普及工作，督促排查监管范围内各单位落实应急主体责任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组织开展安全生产应急演练，做好重要时间节点安全生产及安全防范工作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十二、综合政务（12项）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负责文电、会务、印章管理等政务运行工作，做好政务外网安全事件紧急处置基础工作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加强政务督查工作，推动重大事项和重点工作落地见效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负责公务用车管理及公共机构节能工作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负责做好保密工作，健全保密制度，落实保密人员教育培训制度，定期开展培训，制定保密计划，管理涉密人员、涉密区域及涉密载体等相关工作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深化基层政务公开体系标准化建设，健全政务信息公开制度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做好本单位资金使用及相关财务信息公开等工作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负责机关年鉴编纂及档案管理，规范管理机关及人事档案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负责本级政府管理单位物资采购供应工作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落实各级固定资产管理制度，做好固定资产新增、报废等工作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负责本单位人事编制、薪资待遇管理等工作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负责机关日常运转，做好乡镇（街道）、社区办公用房及设施设备管理维护等后勤保障工作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落实24小时值班值守和紧急信息报送制度，对突发事件及时上报并处理</w:t>
            </w:r>
          </w:p>
        </w:tc>
      </w:tr>
    </w:tbl>
    <w:p>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950"/>
      <w:bookmarkStart w:id="5" w:name="_Toc172077417"/>
      <w:bookmarkStart w:id="6" w:name="_Toc172077552"/>
      <w:bookmarkStart w:id="7" w:name="_Toc7909"/>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hint="eastAsia" w:ascii="Times New Roman" w:hAnsi="Times New Roman" w:eastAsia="方正公文黑体"/>
                <w:color w:val="auto"/>
                <w:lang w:eastAsia="zh-CN" w:bidi="ar"/>
              </w:rPr>
              <w:t>街道</w:t>
            </w:r>
            <w:r>
              <w:rPr>
                <w:rFonts w:ascii="Times New Roman" w:hAnsi="Times New Roman" w:eastAsia="方正公文黑体"/>
                <w:color w:val="auto"/>
                <w:lang w:bidi="ar"/>
              </w:rPr>
              <w:t>配合职责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纪委监委“常委+”片区协作工作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区纪委监委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统筹区内和乡镇（街道）两级人员力量，开展监督检查工作和案件查办工作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1.参与协作区开展的监督检查和审查调查等工作；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2.向协作区责任领导汇报监督检查及案件查办等工作情况，报请研究本级需要协作区解决的工作事项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乡镇（街道）领导班子考核工作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开展领导干部选拔任用、考核管理等各项工作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协助做好乡镇（街道）领导班子及领导干部考核考察、日常管理等各项工作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村（社区）党组织书记备案管理工作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做好村（社区）党组织书记任免、备案管理、监督考核、激励保障、教育培训、联审等工作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做好村（社区）党组织书记储备、选拔、培养、管理、使用等工作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新闻线索报送及配合新闻报道拍摄工作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1.定期征集新闻线索；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2.对接上级媒体、统筹区直媒体围绕特定选题开展宣传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1.定期上报新闻线索；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2.配合区委宣传部及各级媒体开展宣传报道、素材拍摄等</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理论宣讲工作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负责指导协调全区理论宣传和理论队伍建设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1.配合上级部门开展的宣讲活动；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2.按照上级部门要求，组建宣讲队伍，广泛开展理论宣讲，持续推动党的创新理论入脑入心；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3.积极向上级部门推送优秀宣讲员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农家书屋建设工作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负责指导农家书屋建设，推进农家书屋建设提质增效，做好监督管理工作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做好农家书屋日常管护及借阅登记工作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全民阅读活动工作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制定全民阅读活动方案，指导和组织实施活动有序开展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常态化开展全民阅读系列活动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事业单位人事管理工作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负责事业单位工作人员的招聘、调配、考核、工资补贴、教育培训、岗位设置、职称申报评聘、资格评定、送审报批、离退休待遇等人事综合管理工作备案或审批工作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提交申报事业单位工作人员岗位设置、公开招聘、岗位聘用、合同签订、考核培训、奖励处分、人事争议、调转、职称评聘、工资补贴、退休人员及离退休（在职）死亡人员相关待遇的信息填写和申报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二、经济发展（15项）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长吉图发展战略及长吉图相关项目调度工作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负责研究全区在长吉图发展战略中位置和作用，指导乡镇(街道)做好长吉图专项规划项目的申报、实施、资金争取和跟踪服务工作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配合上级部门做好长吉图发展战略调度工作及长吉图专项规划项目的申报、实施、资金争取和跟踪服务工作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支持小微企业融资工作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建立支持小微企业融资协调工作机制及工作方案，并组织实施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掌握域内企业、个体工商户等经营主体的经营及融资情况，协调解决企业融资等问题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项目谋划和建设工作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指导各乡镇（街道）5000万元以上项目谋划、项目建设、项目入库入统工作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1.负责5000万元以上项目谋划、项目建设、项目入库入统工作；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2.负责500-5000万元项目投资建设及入库入统工作；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3.配合区发改局做好其他与项目相关工作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新型城镇化和城乡融合改革工作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制定九台区推进城镇化和改革工作方案及任务分工，对上争取相关专项资金，日常调度项目建设情况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全面落实城镇化与城乡改革任务，推进获得资金项目建设进程，做好专项资金使用和管理工作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消费帮扶、以工代赈工作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1.协调、统计全区消费帮扶工作；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2.协调、统计全区以工代赈促进农民增收工作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1.配合组织上报消费帮扶、以工代赈促进农民增收工作基本情况；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2.协调各村与施工单位加强配合，输送本地有劳动意愿、有劳动能力的村民参与工程建设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自然人分布式光伏项目开发建设工作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对光伏安装项目进行备案，规范自然人分布式光伏发电项目建设管理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配合审核安装户用光伏自然人身份信息、产权信息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推动电网项目及电力工程实施工作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负责辖区电力企业监督管理，指导农村电网建设，督促电网建设项目推进，协调电力生产、设施建设中的重大问题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1.配合开展电力建设项目现场踏勘工作；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2.陪同开展电力设施隐患排查工作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政府投资项目管理工作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
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传达国家争资政策，指导帮助各乡镇（街道）谋划包装争资项目，协助各乡镇（街道）对上争取资金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区财政局职责：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负责安排下达政府投资项目资金预算，根据资金管理使用办法和乡镇（街道）支付申请拨付项目资金，督促乡镇（街道）开展绩效评价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1.负责按照国家下达的政策资金投向领域谋划包装项目；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2.负责推进谋划包装项目前期工作，提高项目成熟度；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3.负责对照上级下达的争资政策包装项目，组织符合要求的域内企业进行争资；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4.负责做好项目预（决）算申报、资金支付申请、绩效评价以及档案管理相关工作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国有资产盘活工作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指导乡镇（街道）按照国家、省市相关法律法规推动资产盘活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承担资产持有人的主体责任，扎实做好国有资产管理，确保国有资产保值，并在能力范围实现国有资产增值</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防范金融领域风险工作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防范化解地方金融组织风险，防范和处置非法集资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1.开展金融安全宣传活动；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2.配合开展金融领域的风险问题排查，发现问题和线索及时上报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工贸企业项目建设工作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1.负责抓好工业企业技术改造；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2.协调推进工贸项目建设；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3.做好项目入库和建设进度更新工作；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4.向上级工信部门报送全区项目情况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1.跟踪调度及服务工贸企业项目建设；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2.配合做好项目入库和建设进度更新等工作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淘汰落后产能工作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1.负责排查本地区应淘汰未淘汰的生产工艺和生产装置；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2.汇总上报各地排查情况；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3.督促企业按要求淘汰落后的生产工艺和生产装置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配合开展落后产能摸排及淘汰工作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县域商业建设行动项目工作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1.牵头开展县域商业建设行动项目工作；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2.向上级工信部门报送全区商贸企业基本情况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1.配合统计商贸企业（个体）基本情况；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2.报送符合县域商业建设行动申报条件的项目情况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发展“专精特新”中小企业工作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1.宣讲、落实“专精特新”企业政策；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2.深入挖掘符合培育条件的“种子企业”，大力培育“专精特新”企业；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3.组织申报“专精特新”企业，并对申报过程和材料等给予指导帮助；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4.定期了解、调度、汇总企业发展情况；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5.面向企业开展融资、招工、咨询等企业需求的服务；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6.扶持企业开展科技研发、品牌建设、数字化转型等工作，帮助企业做大做强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2.加大对“种子企业”关注度，了解企业在人才、融资、咨询等方面的需求；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3.通知“专精特新”企业资质申报并报送相关材料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经济社会发展统计工作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市统计局九台区分局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2.对经济社会发展情况进行统计调查、统计分析，提供统计资料和统计咨询意见，实行统计监督；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3.对在岗统计人员进行专业培训和职业道德教育；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4.依法查处本行政区域内发生的统计违法行为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2.依法组织实施辖区经济普查、人口普查、农业普查等大型国情国力调查,指导监督村（社区）开展各项普查调查工作，配合完成常规统计及调查任务；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3.参加统计业务培训；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4.配合统计部门开展执法检查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1.会同有关部门编制殡葬基础设施建设专项规划，并把基础设施建设所需土地纳入国土空间规划；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2.推进殡葬改革，开展殡葬宣传教育，加强业务培训和指导；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3.做好殡葬管理工作，严格审批制度，查处殡葬违法行为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1.做好殡葬管理法律法规宣传，提醒、引导公民文明祭祀、推行火葬；</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2.排查并上报本辖区殡葬领域违规行为；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3.配合上级有关部门做好殡葬领域违规行为调查、处理工作，并提供必要的便利条件；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4.做好辖区内农村公益骨灰堂的建设和日常管理工作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儿童福利工作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1.开展孤儿、事实无人抚养儿童收养、救助的政策宣传，指导乡镇开展相关工作；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2.对新申请的孤儿、事实无人抚养儿童进行信息比对、审核及认定工作；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3.为孤儿、事实无人抚养儿童发放基本生活补贴；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4.统计留守儿童、困境儿童、流动儿童信息管理系统的更新维护及实施动态管理，指导乡镇开展相关工作；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5.孤儿助学项目的资格审核、助学金发放；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6.联系相关部门、指导乡镇（街道）对有需要的儿童进行帮扶、关爱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1.开展孤儿、事实无人抚养儿童、困境儿童、留守儿童、流动儿童等对象的救助、福利政策宣传及咨询；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2.对新申请的孤儿、事实无人抚养儿童进行初审、上报，建立档案，并将信息录入“全国儿童福利信息系统”；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3.上报孤儿、事实无人抚养儿童基本生活补贴信息；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4.排查、录入留守儿童、困境儿童、流动儿童信息，建立台账；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5.孤儿助学项目的助学金信息统计上报；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6.对孤儿、事实无人抚养儿童、留守儿童、困境儿童、流动儿童进行动态监管；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7.配合上级部门对有需要的儿童进行帮扶、关爱；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8.及时更新完善“全国儿童福利信息系统”信息；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9.选配儿童主任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流浪乞讨人员排查、救助工作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1.负责组织、指导、监督救助管理机构做好流浪乞讨人员的救助工作；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2.配合有关部门实施重点区域和时段的街面巡查救助，协助相关部门为符合条件的滞留人员落实户籍和社会保障政策；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3.指导开展家庭暴力受害人临时庇护救助工作，切实维护其合法权益</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1.接收并帮助返乡受助人员，协调相关部门解决生产生活困难；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2.掌握易流浪走失人员信息，做好源头预防工作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慈善工作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1.负责慈善组织登记工作；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2.负责慈善组织的公开募捐资格认定工作；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3.对慈善活动进行监督检查，对慈善行业组织进行指导；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4.负责各种慈善活动方案的制定、对乡镇（街道）上报的材料进行汇总、整理、审核、归档和发放慈善救助金或物资等工作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配合做好慈善捐助的接收及救助对象身份确认</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社区社会组织管理工作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1.鼓励引导社区社会组织申报参与为民服务、养老照护、公益慈善、促进和谐、文体娱乐等公益创投项目活动；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2.鼓励社区社会组织成立；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3.将社会组织确定为“僵尸型”社会组织并对其注销或撤销</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1.培育孵化优良社区社会组织，积极参与社区服务；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2.对达不到登记条件的社区社会组织，按照不同规模、业务范围、成员构成和服务对象实施管理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高龄老人生活津贴发放工作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负责审核（复审）、确认、发放、管理等工作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做好高龄津贴审核（初审）和信息录入、日常管理等工作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老年人关爱及养老服务工作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1.指导乡镇（街道）利用社区养老服务用房、国有闲置用房等建设老年助餐场所并申请资金支持；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2.指导乡镇（街道）摸排老年人情况，并对接第三方开展居家养老服务项目；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3.根据特殊困难老年人家庭适老化改造需要，开展评估、审核、组织实施、验收、资金支付等工作；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4.负责最低生活保障家庭年满60周岁完全失能老年人能力评估和相关待遇的审核发放工作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1.配合做好社区养老服务用房、国有闲置用房等建设老年助餐场所，动员社会力量参与敬老助餐工作；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2.统计上报居家老年人情况；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3.配合完成特定群体适老化改造的排查上报等工作；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4.负责最低生活保障家庭年满60周岁完全失能老年人集中照护待遇兑现的初审工作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养老机构管理工作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1.负责养老机构行业管理；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2.负责公办养老机构的业务指导；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3.负责公办养老机构中特困老人的护理费、生活费及工作人员工资等工作经费；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4.帮助协调公办养老机构的提升改造；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5.负责民营养老机构的登记、备案等工作；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6.负责指导规范民营养老机构行业标准执行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1.负责辖区养老机构安全生产、食品安全等日常监管；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2.领导、监督乡镇（街道）所属养老机构的全面工作；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3.配合民政等相关部门查处养老机构违法违规行为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社区教育、老年教育工作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1.整合各类教育资源，完善终身学习机制，建立经费保障机制和考核评价机制，把社区教育和老年教育贯穿在社区建设的各项工作中；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2.主动联系有关部门，做好社区教育、老年教育发展规划和完善工作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1.指导社区充分利用各类教育、科普资源，开展教育及社会实践活动；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2.指导社区适应居民实际需求，指导居民参加各类线上线下学习教育活动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农村饮水安全工作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
区卫健局
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1.负责农村供水相关事务性服务保障和指导饮用水水源保护有关工作；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2.负责农村供水工程建设以及运行管护的监督管理工作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区卫健局职责：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负责水质监测工作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负责饮用水水源水污染防治的统一监督管理工作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1.配合做好乡村振兴考核和巩固脱贫攻坚成果后评估涉及饮水安全事项；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2.配合做好农村供水企业化运营工作；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3.发现污染饮用水水源和破坏饮用水水源保护设施的行为，及时制止并上报有关主管部门；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4.负责对水源地日常监督、管理和保护，综合治理管理范围内的水环境；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5.配合有关部门做好水质监测、水污染防治等工作；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6.配合农村供水服务中心维修养护施工过程中的协调工作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基层劳动争议调解组织建设工作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1.设立专门场所，配备相关人员，承接域内劳动人事争议协商调解事项；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2.督促乡镇(街道)健全完善基层劳动争议调解组织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1.负责牵头推进乡镇(街道)调解中心建设；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2.加强工作人员配置和硬件保障，做好业务衔接等工作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离校未就业高校毕业生实名登记工作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开展离校未就业高校毕业生实名登记工作，建立未就业高校毕业生服务台账，及时掌握毕业生就业状态、就业服务需求等情况，做好服务跟踪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1.排查了解辖区内离校未就业高校毕业生实名登记信息和就业情况；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2.宣传高校毕业生实名登记政策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社会保障卡管理、应用及宣传工作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1.负责统筹协调换卡各项相关工作，监督业务办理；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2.负责组织全区换卡信息的比对分析，指导监督全区社保卡换卡数据采集、清理和上报；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3.负责全区社保卡的发放管理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1.做好域内村（社区）换卡群众的组织宣传动员；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2.做好特殊群体的安抚和登记</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灵活就业人员社会保险补贴工作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负责灵活就业人员社会保险费补贴发放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对灵活就业人员，进行信息比对、登记和上报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退役军人综合服务平台等系统管理及维护工作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1.对系统内信息进行审核；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2.对动态增减人员信息进行审核等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1.动态更新基础数据；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2.补充完善相关数据、动态增减人员信息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退役军人就业创业及教育培训工作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1.定期更新退役军人就业创业台账，开展针对性指导帮扶；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2.组织退役军人适应性培训、职业教育和技能培训等；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3.举办线上线下招聘会、推介会等活动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做好辖区退役军人就业创业培训，提供就业指导和帮扶服务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基层医保经办工作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1.负责统一参保登记业务办理工作，指导基层做好医保经办工作；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2.统筹推进县域内医保参保“一人一档”数据库建设工作，指导基层做好核查和补充完善工作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1.负责开展辖区医疗保险、生育保险、长期护理保险、医疗救助等医疗保障业务的运行管理、经办事务和社会服务；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2.排查低收入人口参保报销情况，协助办理报销及参保资助补助；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3.做好医保参保网格化管理，核查辖区居民未参保情况，通过医保系统平台逐级上报信息，做好参保动员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医保参保状态变更及转移接续手续办理工作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1.负责办理单位、职工、城乡居民基本信息，职工、城乡居民参保状态变更及转移接续手续，一次性支取死亡人员个人账户余额等相关业务；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2.提供城镇职工医疗保险退休一次性补缴业务咨询打印服务；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3.开展单位开户登记、职工（含灵活就业人员）参保停保业务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提供参保状态变更、转移接续手续、护理补贴、生育津贴、围产补贴的帮办代办和自助服务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残疾人保障工作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区残联牵头</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1.负责做好残疾人办证、换证和注销工作；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2.负责残疾人就业、创业、培训和康复服务等权益保障工作；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3.负责残疾人档案管理；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4.负责残疾人服务设施项目建设工作；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5.相关部门按照职责分别对残疾人“两项补贴”进行审核及发放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1.负责残疾人办证、换证的通知工作；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2.负责做好残疾人就业创业培训、生产扶持、托养服务、扶残助学等政策的宣传和落实工作；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3.负责残疾人信息动态管理工作；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4.协助开展残疾人辅助器具适配、残疾儿童康复救助和残疾预防等康复工作；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5.负责对残疾人“两项补贴”初审上报，配合做好补贴追缴工作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“扫黄打非”工作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组织协调全区“扫黄打非”工作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1.摸排图书、报刊等销售点；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2.配合文化、公安部门开展市场检查；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3.开展宣传工作，引导干部群众积极参与“扫黄打非”工作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一村（社区）一法律顾问工作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牵头推进全区一社区一法律顾问相关工作，统筹全区村（社区）法律顾问的部署</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协助开展法律顾问进村（社区）工作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公共法律服务平台建设工作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指导、监督、协调做好全区公共法律服务平台建设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1.建立运行智慧法务站；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2.建立运行村（社区）智慧法务室；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3.整合基层法律服务工作者、人民调解员等力量参与各类法律服务工作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社区矫正工作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1.负责指导社会力量和志愿者参与社区矫正工作；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2.负责统筹协调和指导本行政区域内的社区矫正工作；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3.根据社区矫正对象的情况，为其确定矫正小组，负责落实相应的矫正方案；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被告人或者罪犯的居所情况、家庭和社会关系、犯罪行为的后果和影响、居住地村（居）民委员会和被害人意见、拟禁止的事项、社会危险性、对所居住村（社区）的影响等情况进行调查了解，对拟适用暂予监外执行的罪犯，审核保证人是否具备保证条件，形成调查评估意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协助做好社区矫正对象的调查评估、监督管理、教育帮扶等工作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人民调解工作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1.指导人民调解工作，组织人民调解员培训，落实人民调解工作制度；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2.做好重大矛盾纠纷信息收集、整理工作；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3.为人民调解委员会开展工作提供办公条件和必要的工作经费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1.设立人民调解委员会，调解民间纠纷；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2.动员社会力量参与人民调解工作；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3.指导人民调解委员会做好各种基础资料的整理、存档工作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政府法律顾问管理工作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1.监督指导全区各单位法律顾问工作；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2.收集汇总各乡镇（街道）报送的党政机关法律顾问服务情况及佐证材料</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1.做好本单位法律顾问管理监督工作；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2.拟聘任法律顾问前，需向区司法局函询；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3.重新选任内部法律顾问或外聘法律顾问后，应向区司法局提出备案；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4.每年年底报送本单位法律顾问工作开展情况报告及佐证材料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犬类管理工作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1.开展犬类管理相关政策宣传；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2.负责组织、协调、落实养犬监督管理执法工作，对接到的投诉和举报，及时处理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1.通过宣传栏、微信公众号等开展犬类管理政策宣传，引导、督促养犬人遵守养犬行为规范；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2.配合市公安局九台区分局完成犬类管理相关工作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五、乡村振兴（20项）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农村综合改革项目工作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1.负责农村综合改革项目的规划编制、审核批复，资金的拨付和使用管理；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2.组织开展预算绩效评价及系统录入等工作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1.负责农村综合改革项目实行村级申报和乡镇（街道）初审；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2.组织实施和验收农村综合改革项目；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3.做好本乡镇（街道）农村综合改革项目档案的收集、整理、归档工作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水利工程建设工作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负责全区域内水利项目规划与建设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1.提供水利建设与改造项目的相关资料、数据；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2.配合协调踏查、占地、施工道路、料场等工作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河道堤防管理工作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1.负责江河湖泊及其岸线的管理和保护工作；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2.负责江河及河口、滩涂的保护和开发利用，指导河湖水生态保护与修复工作；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3.负责监督管理河道采砂工作，指导河道采砂规划和计划的编制；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4.做好河道管理范围内工程建设方案的审查工作；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5.对破坏堤防和影响行洪的行为进行处罚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1.配合有关部门做好对辖区内江河湖泊、堤防及其岸线的管理和保护；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2.配合现有河道管理范围内(包括堤防两侧)的土地权属确定和调整；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3.发现破坏堤防和影响行洪的行为及时上报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1.负责保障水资源的合理开发利用，统筹和保障生活、生产经营和生态环境用水；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2.实施水资源的统一监督管理，拟订全区水中长期供求规划、水量分配方案并监督实施；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3.组织实施取水许可、水资源费征收、水资源论证工作，指导水利行业供水和乡镇（街道）供水工作；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4.指导水资源保护工作，组织编制并实施水资源保护规划；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5.指导饮用水水源保护有关工作，指导地下水开发利用和地下水资源管理保护，组织指导地下水超采区综合治理；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6.组织节约用水政策的贯彻落实,组织编制节约用水规划并监督实施，组织实施用水总量控制等管理制度，指导和推动节水型社会建设工作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统计辖区取用地下水的农饮项目计量数据，协助报送辖区农饮项目数据、本年度的取水情况和下一年度的取水计划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水土流失防治工作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1.开展水土保持政策宣传工作，编制水土保持规划；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2.开展水土流失综合监管、治理工作，负责生产建设项目水土保持方案的审批和事中事后监管；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3.负责水土保持设施的验收及水土保持补偿费征收；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4.规范取土、挖砂、采石等行为，预防和减轻水土流失；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5.开展水土保持监测工作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1.配合做好水土保持政策宣传工作；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2.配合做好水土保持监督检查治理和监测工作；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3.配合开展本辖区取土、挖砂、采石等活动的管理，发现造成水土流失行为及时制止上报，并协助调查处理；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4.协助管理植树造林生态修复工作中的封禁区域；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5.配合收集降雨量、土地利用变化情况等数据信息；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6.对生产建设项目水土保持开展日常巡查，发现违法行为立即制止并上报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水库移民工作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1.负责后期扶持人口自然减员核定的指导、复核、汇总工作；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2.负责做好水库移民后期扶持项目的申报、实施、竣工验收等相关工作；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3.扶持项目竣工验收合格后，及时与项目受益村委会办理移交手续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1.开展大中型水库移民后期扶持自然减员人口核定工作；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2.配合做好水库移民后期扶持项目的申报、实施、竣工验收工作；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3.开展项目受益村手续办理及运行管理工作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黑土地保护工作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
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负责全区黑土地保护利用项目、秸秆综合利用、科学施肥增效等项目的技术宣传指导、检查验收、土壤样品采集、施肥调查等工作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区农机总站职责：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复核汇总黑土地保护性耕作及耕地深松作业面积和作业质量，并向财政部门申请拨付项目资金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1.负责辖区黑土地保护利用、秸秆综合利用、科学施肥增效等项目技术指导、宣传工作；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2.配合做好黑土地保护项目检查验收，土壤样品采集、施肥调查等工作；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3.负责审核上报黑土地保护性耕作以及耕地深松作业面积和作业质量情况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农村合作经济指导和管理工作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1.负责协调落实农民专业合作社、家庭农场等农业新型经营主体相关政策，组织开展扶持、指导、服务、规范等工作；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2.负责规范引导农村土地经营权有序流转，促进土地规模适度经营；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3.负责农业社会化服务（土地托管）项目复审、检查验收、绩效评价等工作；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4.统筹全区农民增收工作情况，汇总相关信息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1.配合做好农民专业合作社、家庭农场建设政策宣传、经营情况监测、年报补报公示督促、农村经济信息统计等工作；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2.做好土地流转、土地托管合同备案、档案管理工作；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3.配合做好辖区农业社会化服务（土地托管）项目申报、检查验收工作；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4.配合做好辖区内农民增收各项统计工作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发展庭院经济工作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1.负责制定庭院经济工作细则；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2.负责数据调度和汇总；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3.对街道庭院经济进行抽查验收并负责补贴发放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负责培育庭院经济示范户，做好组织实施、配合验收、补贴资金发放、结果公示、目标绩效、项目建档、各类信息上报等工作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巩固拓展脱贫攻坚成果同乡村振兴有效衔接工作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1.负责防返贫动态监测工作；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4.督促检查乡村指导员开展工作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1.做好乡村建设信息监测平台行政村及农户等数据的采集、录入及更新工作；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2.负责产业项目申报、分红、审计等相关工作；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4.将乡村两级干部全部纳入乡村振兴指导员，并督促其开展工作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农业增产项目（一喷多促项目、农业生产救灾资金项目、绿色高产高效项目、单产提升项目、支持设施园艺发展及棚室建设）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1.制定项目实施方案，进行技术指导，开展基地建设；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2.确定药剂种类和实施方向、地点、作业时间，在出入库时进行药剂抽检、封样；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3.聘请第三方检测公司对项目实施进行检测；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4.对申报主体材料进行统计、汇总，建立项目档案，进行面积实测和数据核查；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5.做好项目验收、结果网上公示、上报工作；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6.做好资金申请、兑付等工作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配合做好项目面积分解、协调对接、技术指导、数据统计汇总、申报材料核实、检查验收、结果公示、资金发放等工作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农情及农业市场信息调度工作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1.开展农情信息监测；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2.定期汇总统计农业生产市场行情信息；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3.定期统计汇总益农信息社运营管理、冷链物流设施建设及需求情况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1.统计报送农资、灾情、生产情况、秸秆离田进度、园艺特产等农情信息；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2.定期统计农作物、养殖产品、农用生产资料等价格，调查普通农户、种植大户、家庭农场、合作社农作物的生产成本收益与劳动生产率等农业市场信息；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3.提供益农信息社运营管理、冷链物流设施建设及需求情况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1.负责农药生产、经营和使用的监督检查工作；                                                 2.负责宣传禁限用农药及指导规范使用农药；                                                                                            3.负责农药包装废弃物回收处理的监督管理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1.开展农药规范使用的宣传、指导和服务工作；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2.推进农药包装废弃物回收处理；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3.对发现的违法经营农药和违规使用农药行为进行制止，并及时上报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农村集体“三资”管理工作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1.负责完善农村集体产权制度机制，组织开展年度资产清查工作；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2.负责全区村财乡代管的业务指导工作，开展农村集体经济组织的财务收支审计工作；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3.负责农村产权进场交易情况进行业务指导、政策咨询和监督管理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1.做好农村集体经济组织登记赋码工作；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2.负责辖区内集体“三资”管理，做好村财乡代管工作；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3.负责辖区内农村产权流转交易工作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农户庭院安全储粮工作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区粮储局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做好农户庭院安全储粮的政策拟定和技术指导工作，落实上级安全储粮标准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宣传科学储粮知识和方法，减少储粮损失</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农机应急作业服务队建设工作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1.组织全区农机应急作业服务队建设申报；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2.指导应急作业服务主体购置应急储备装备、加强基础设施建设；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3.指导应急作业服务队开展技能培训，增强应急作业服务能力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做好属地农机应急作业服务队常态化管理，做好应急救灾调配工作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耕地深松工作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1.负责制定全区黑土地保护耕地深松项目实施方案，进行技术指导、培训等；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2.做好项目实施过程中的数据统计汇总、核实、技术实施和进度跟踪等；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3.联合乡镇（街道）验收、网上公示、上报等；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4.负责资金申请、兑付等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1.负责辖区黑土地保护耕地深松项目技术指导、宣传；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2.负责安排辖区内农机合作社、家庭农场、农机大户、种粮大户等农业生产经营主体实施深松作业；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3.负责上报黑土地保护耕地深松作业面积和作业质量、检查验收、结果公示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主粮作物机收减损工作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负责域内主粮作物机收减损工作方案的制定、技术宣传、培训、指导、检查、验收及材料的汇总、上报等工作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负责辖区内项目技术的宣传、培训、技术指导、跟踪监测、数据采集、材料汇总上报等工作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农机驾驶员安全生产宣传教育培训工作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负责农机领域安全生产宣传、教育培训等工作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1.配合农机总站做好常态化的农机安全生产宣传；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2.配合农机总站做好春耕秋收前重点时段的宣传培训和指导农机具检修工作；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3.配合农机总站做好农机主体项目的安全隐患排查工作；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4.配合农机总站发放安全手册、致农民一封信、反光贴等</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水库、灌区灌溉运行工作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1.开展水库、大中型灌、涝区工程建设与改造；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2.统计灌区年度实际灌溉面积变化情况；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3.监督考核灌区农业公益性供水工作、灌区水费计收工作完成情况；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4.指导解决灌区供水工作中的问题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1.提供农田水利建设与改造项目的相关数据，配合协调占地、施工道路、料场工作；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2.配合水库、灌区开展年度供水受益面积核实工作，督促用水村做好权属范围内的渠道维护和清淤工作，督促供水受益村做好支渠口以下的水量调配与用水管理工作，配合水库处理水事纠纷；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3.配合水库、灌区完成水费计收工作，配合水库解决水费计收过程中遇到的阻碍和难题，配合水库做好渠道渠堤及渠道保护范围恢复工作；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4.配合开展水库、灌区宣传工作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文明创建工作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1.负责统筹文明创建及申报推荐工作；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2.负责统筹推进全区各街道移风易俗工作；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3.推进公民思想道德建设；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4.做好未成年人思想道德建设工作；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5.负责全区各街道精神文明建设的组织协调和考核验收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1.配合上级部门完成文明创建工作及申报事项；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2.充分发挥基层自治组织作用，广泛开展群众性精神文明创建活动，持续推动移风易俗</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妇女先进典型示范引领工作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区妇联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1.广泛宣传优秀妇女典型事迹，充分发挥先进典型的示范引领作用；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2.推荐优秀女性参加各类评选活动；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3.提升巾帼志愿服务品牌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1.发现培养优秀女性人才，积极向上推荐优秀典型；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2.吸纳不同行业领域的优秀女性，扩大巾帼志愿者队伍人数</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网络安全工作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1.统筹指导全区网络安全工作；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2.加强网络安全的宣传教育；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3.指导督促党政军部门、重点行业网络安全保障工作；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4.依法开展网络安全检查，处置违法网络安全事件并及时通报上报；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5.协调相关部门处理突发网络安全事件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1.配合上级部门开展网络安全排查；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2.发现网络安全事件及时处置并上报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八、自然资源（16项）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林政资源管理工作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1.拟定与实施集体林权制度、国有林场、草原等重大改革意见；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2.配合不动产权证办理机构审核林地、林木数据材料，处理林权纠纷等工作；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3.组织实施林长制和指导乡镇（街道）林业管理；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4.承担涉林规范性文件制定、审核、备案；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5.负责林业行政案件的监督和指导；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6.承担林业涉法事务协调、监督；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7.查处授权范围内的破坏森林和野生动植物资源各类违法案件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1.配合不动产登记部门核实涉及林地、林木数据材料；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2.处理个人之间、个人与单位之间林木和林地所有权或使用权争议；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3.对发现的林业违法行为及时制止并上报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1.执行林木采伐限额，发放林木采伐许可；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2.负责林木采伐监管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负责指导、监督辖区内林木采伐工作，做好林木采伐设计，伐区作业和配合主管部门伐区验收工作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野生动植物保护工作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1.负责开展陆生野生动植物资源调查和资源状况评估，监督管理全市陆生野生动植物保护和合理开发利用工作；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2.负责开展全区陆生野生动植物的繁育、栖息地恢复发展、疫源疫病监测工作；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3.负责重点保护陆生野生动物造成人身财产损害的补偿管理工作；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4.负责全区野生动物救助工作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1.配合开展陆生野生动植物资源调查和资源状况评估；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2.开展辖区陆生野生动植物的繁育、栖息地恢复发展，配合进行疫源疫病监测；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4.配合开展野生动物救助工作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荒漠化防治工作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1.组织拟订防沙治沙、沙漠化防治及沙化土地封禁保护区建设规划；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2.聘用和组建护林员队伍，加强对森林资源和生态环境的保护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1.建立健全镇村护林网络；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2.负责镇村护林队伍管理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湿地保护工作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1.负责编制全区湿地保护规划并组织实施；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2.开展湿地保护相关法规政策宣传；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3.指导乡镇（街道）开展湿地保护、修复等工作；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4.开展日常监管，对破坏湿地的行为进行查处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1.配合编制湿地保护规划并组织实施；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3.配合开展地形整理、种植湿地植被等湿地保护工作；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4.开展日常巡查，发现破坏湿地行为及时上报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建设占用耕地表土剥离利用工作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1.开展建设占用耕地耕作层土壤剥离利用管理和监督；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2.组织建设占用耕地表土剥离验收工作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1.配合开展本行政区内的批次用地等建设项目占用耕地土壤剥离利用具体的实施工作；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2.配合对辖区内耕地表土剥离、运输、存储、管护、利用等工作进行监督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国有建设用地批后监管工作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1.负责对已审批的国有建设用地开、竣工情况进行巡查和监管；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2.负责闲置土地处置工作的调查取证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协助做好辖区已审批的国有建设用地开、竣工情况的巡查及闲置土地处置工作的调查取证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测量标志点维护工作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1.负责组织测量标志保管员开展测量标志巡查、管理和一般维护工作；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2.负责测量标志系统录入、更新工作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对于在辖区内发现的测量标志被移动或者损毁的情况向自然资源部门报告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用地审批工作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1.负责批准国有土地项目用地范围、用地申请，核定补缴土地出让价款；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2.负责批准集体土地项目用地范围、用地申请；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3.负责批准临时用地申请，核发临时用地许可证，做好土地复垦验收工作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1.配合做好国有、集体土地项目用地，临时用地范围和现状踏查核实工作，并出具意见；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2.收取设施农用地复垦保证金；代为复垦的，复垦费用从预存土地复垦费用中支取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土地征收成片开发方案报批工作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依据国民经济和社会发展年度计划编制土地征收成片开发方案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指导村集体召开集体经济组织会议、征询村民意见以及方案公示工作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土地收回、收购工作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1.统筹全区土地收回、收购工作；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2.负责编制收储方案，经批准后收储入资产库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1.配合做好拟收储的国有存量和集体土地报批、征收和补偿安置等工作；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2.配合做好勘测定界、地界指认工作，协调被征收单位签写踏查报告、资金到位证明；</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3.做好未供应前储备地块日常管护工作；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4.配合申报辖区年度收储计划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国有建设用地及地上建筑物、附着物管理工作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1.负责审核用地申请材料；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2.核定土地出让价款；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3.编制供地方案报区政府审批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配合对批准项目的用地范围和现状进行踏查核实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项目区域测绘工作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出具规划设计条件图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1.参与项目现场踏查，介绍项目现场情况；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2.出具现场踏查意见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矿产资源管理、矿山恢复治理工作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负责矿产资源和矿山地质环境恢复治理的监督管理工作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结合日常工作进行巡查，发现问题及时上报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自然资源卫片执法工作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1.组织开展土地、矿产卫片执法审核上报工作；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2.指导土地、矿产卫片执法检查工作，组织开展督查、验收，督促落实自然资源部督查、验收意见；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3.开展土地、矿产卫片执法检查工作，并通报检查情况；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4.负责完成违法用地图斑整改、拆除等工作，对整改后的图斑进行日常监管；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5.对违法违规问题进行立案查处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1.负责完成图斑外业核查、合法性判定和信息填报工作；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2.协助开展土地、矿产卫片执法工作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农村集体土地改革与管理工作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1.负责农村宅基地相关政策解释工作；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2.负责农村土地承包合同管理；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3.负责对农房建设、“大棚房”问题进行日常巡查监管，对非法占用土地建住宅的立案调查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1.负责辖区宅基地审批、农村土地承包经营指导及相关矛盾纠纷调处工作；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2.配合做好农房建设日常巡查监管工作，发现非法占用土地建住宅的问题及时上报；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3.配合开展“大棚房”问题日常巡查和整治整改工作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九、生态环保（14项）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秸秆能源化利用工作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1.汇总谋划秸秆能源化利用项目；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2.建立秸秆能源化利用台账，统计年度秸秆能源化利用量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1.调度秸秆能源化利用企业情况；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2.谋划秸秆能源化利用项目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废旧农膜处置工作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1.制定废旧农膜回收利用工作方案、回收机制；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2.对农膜综合回收利用工作情况进行数据统计上报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1.督促各村进行废旧农膜回收处置工作；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2.与回收企业签定农膜回收合同，明确工作职责、回收期限等重点内容；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3.建立镇级废旧农膜网格化包保清单；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4.设立废弃物回收网点，加强安全保障，安排专人负责巡查；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5.建立废旧农膜回收及利用台账</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秸杆综合利用工作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1.制定秸秆离田、秸秆综合利用等工作方案；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2.对秸秆离田及综合利用工作督导检查，定期对各乡镇（街道）工作开展情况进行调度；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3.统筹协调推进农作物秸秆离田及综合利用工作并对进行情况调度；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4.加大秸秆离田及综合利用宣传力度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1.统筹协调域内秸秆离田及综合利用工作，并做好统计与监测；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2.配合上级部门守时保质完成秸秆离田及综合利用任务；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3.建立秸秆离田及综合利用档案；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4.宣传秸秆离田及综合利用有关法律、专规及文件规定</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1.综合调度河流外源污染排查；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2.对各河流断面进行水质监测，分析超标原因；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3.负责监督管理饮用水水源地保护工作，拟订饮用水水源保护区、范围划定方案，负责突发水源地污染事故处置，做好水源地污染排查与检测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1.配合上级部门做好各河道排查与整治；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2.接受上级部门指导意见对污染河段进行整治；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3.配合上级部门做好水源地保护工作，协助做好方案及规划编制和落实工作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排污口排查与治理工作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1.做好域内入河排污口、城镇雨洪排口、农田排水口的基础信息备案；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2.完成入河排污口、城镇雨洪排口、农田排水口统计上报工作；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3.负责对审批的入河排污口进行验收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1.配合上级部门做好入河排污口、城镇雨洪排口、农田排水口排查与整治；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2.配合上级部门完成入河排污口标识牌设置、视频监控等规范化整治工作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1.拟订水生态环境保护相关规划、方案；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2.负责水生态环境涉水企业日常监督管理工作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1.对水生态环境开展日常巡查，发现违法情况及时上报；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2.配合开展水污染专项整治、行政执法等工作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燃煤锅炉排查与整治工作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1.组织对辖区内燃煤锅炉进行全面排查，建立详细台账；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2.加强对燃煤锅炉使用单位的日常执法检查，对未达标排放的锅炉依法下达整改通知，对拒不整改或整改后仍不达标的，依法进行处罚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1.配合开展燃煤锅炉排查工作，提供本辖区内燃煤锅炉的相关信息，协助进行现场检查和数据收集；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2.向辖区内企业和居民宣传燃煤锅炉整治的政策和意义，提高环保意识，引导企业和居民积极配合整治工作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秸秆禁烧工作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1.按照省市要求，综合调度域内秸秆禁烧管控工作，杜绝因露天焚烧秸秆引发重污染天气；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2.按照上级部门要求，组织开展秸秆残茬处置工作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1.负责本行政区域内秸秆禁烧管控工作；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2.组织落实秸秆残茬处置工作，对符合条件的秸秆残茬，及时提交处置申请，获批后按照烧除计划在指定时间、范围和操作规程进行，杜绝违规焚烧现象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物料堆场排查与管理工作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1.组织对物料堆场进行定期排查，建立排查台账；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2.对未按要求落实防尘措施的物料堆场，依法下达整改通知，责令限期整改，并对整改情况进行跟踪复查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配合职能部门开展物料堆场排查工作，提供本辖区内物料堆场的相关信息，协助做好排查和整改工作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挥发性有机污染物排查与治理工作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1.对工业企业开展全面排查，建立VOCs排放清单，掌握企业排放底数；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2.开展执法检查，对违法违规排放VOCs的企业依法进行查处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配合上级部门开展VOCs排查整治工作，做好本辖区内企业宣传动员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农村生活污水治理工作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1.按照省市要求，对农村生活污水制定治理与管控计划；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2.对有农村生活污水治理与管控任务的乡镇（街道）进行督导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1.配合上级部门对农村生活污水进行治理与管控；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2.加强农村生活垃圾、畜禽粪污、河道垃圾清理整治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黑臭水体排查与整治工作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
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1.按照省市卫星航拍的疑似黑臭水体点位，对坑、塘、沟、渠进行现场核查；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2.督促乡镇（街道）对已确认的农村黑臭水体进行治理；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3.对疑似黑臭水体点位进行水质检测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区住建局职责：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负责城区内的黑臭水体整治工作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1.配合上级部门对疑似黑臭水体点位进行排查并上报；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2.对河流淤堵河段进行清淤疏浚，保持水流畅通，防止因水流沤化造成黑臭水体</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污染地块调查工作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对涉及“一住两公”的项目在建设之前进行污染地块调查和重点监测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配合上级部门做好污染地块排查工作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噪声污染防治工作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1.牵头开展噪声污染宣传和防治；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2.开展工业噪声污染的查处和治理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1.加强环境噪声污染防治宣传，普及相关法律、法规和科学知识；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2.及时劝阻环境噪声污染行为，并上报涉嫌违法情况；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3.调解环境噪声方面的初信初访和矛盾纠纷</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十、城乡建设（11项）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供水监管工作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1.负责辖区内供水行业监管工作；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2.负责制定本辖区供水安全年度检查计划并组织实施；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3.负责开展无物业小区泵站维修及水质检测、水箱清洗工作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1.配合开展辖区内供水行业的监管工作；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2.配合按照供水安全年度检查计划开展检查工作；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3.配合做好辖区内无物业小区供水管理、泵站维修及水质检测、水箱清洗工作；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4.配合开展辖区内供水设施日常巡查；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5.配合接收、发布各类供水通知，反馈各类供水信息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电动自行车充电桩的监管工作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1.督促物业企业加快推进电动自行车充电桩安装；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2.汇总上报充电桩和充电端口数量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配合统计本辖区内电动自行车充电桩建设工作情况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自建房（包括农村房屋）和群租房安全隐患排查整治工作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1.负责协调、检查、督促全区自建房（包括农村房屋）安全风险隐患的排查整治工作；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2.研究制定全区自建房（包括农村房屋）安全管理长效机制，做好相关政策解读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做好自建房（包括农村房屋）和群租房安全常识宣传，开展安全隐患排查工作，发现问题督促产权人和使用人及时整改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“三区三线”划定和区级国土空间、控制性详细规划编制工作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组织编制区级国土空间规划、控制性详细规划及三区三线的划定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1.参与现场调研，提供相关资料，提出规划区域内的发展设想；</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2.动员村（社区）及企业，积极参与数据调研，听取设计方案，对规划成果出具相应意见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建设工程定位验线核准工作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1.建设工程定位放线及验线现场监督；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2.定位验线核准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做好建设工程定位放线及验线现场指界工作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污水外流及废弃物向外散落的日常管理工作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对车辆清洗维修、废品收购的经营者造成污水外流或者废弃物向外散落的当事人进行调查处理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对车辆清洗维修、废品收购的经营者造成污水外流或者废弃物向外散落的情况开展巡查并上报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建筑垃圾及消纳地监管工作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1.负责建筑垃圾管理的政策宣传；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2.监督、指导单位和个人规范处置建筑垃圾；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3.对违规清运、处置建筑垃圾和住宅区域内建筑垃圾混入生活垃圾的行为进行处罚；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4.对提出申请建筑垃圾消纳地进行核准审批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1.配合区城管局处罚工作，提供相关证据材料；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2.配合区城管局对辖区内建筑垃圾消纳地是否为集体土地进行核实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再生资源回收利用管理工作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负责再生资源回收利用经营活动的管理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负责辖区内再生资源回收站的日常规范性监管和安全经营监督检查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垃圾分类和转运工作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1.负责市容环境卫生管理统筹工作；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2.负责九台城区街路保洁、生活垃圾清运、公厕管理维护工作；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3.负责街道生活垃圾转运站和九台区中心转运站之间的垃圾转运和焚烧处理工作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1.负责域内的垃圾分类工作；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2.负责从行政村收集生活垃圾转运至辖区内垃圾中转站，及时进行压缩处理，并通知区环卫中心转运；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3.负责垃圾中转站内外的管理、清扫保洁、消杀灭“四害”等工作；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4.负责配置铲车、运输车辆等设施设备</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气象探测环境保护及人工影响天气工作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1.负责本行政区域内的气象台站和气象设施的组织建设和维护管理，组织管理本行政区域内气象探测资料的采集、传输和汇交，依法保护气象设施和探测环境；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2.负责审查建设项目大气环境影响评价所使用的气象资料；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3.组织、指导人工影响天气作业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1.在申报项目和项目实施前现场踏查过程中，对于可能影响已建气象探测环境和人工增雨、防雹作业站安全的，向气象局报备；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2.配合处理人工影响天气中发生的突发事件</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气候可行性论证工作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负责本行政区域内气候可行性论证的组织、管理工作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报备辖区内与气候条件密切相关项目建设信息</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农村公路建设工作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1.整理汇总乡镇（街道）报送建设计划，并结合本市实际发展需求，科学规划，按照轻重缓急，制定建设计划并进行项目申报；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2.负责乡村道路规划方案编制；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3.负责乡村道路建设招投标工作；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4.组织工程建设，做好质量监督及竣工验收工作；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5.组织开展工程结算审计、资产移交工作；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6.做好交通重点工程拆迁配合工作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1.结合自身发展规划及群众日常生活需求，科学、合理报送建设计划；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2.确定建设路线涉及地类属性；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3.做好交通重点工程的征地、房屋拆迁、线路迁移，土方堆挖前期工程工作；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4.提供施工作业场地，配齐排水边沟、占地界沟等附属设施；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5.开展公路建设宣传，协调处理建设期间矛盾纠纷；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6.参与乡道村道质量监督及竣工验收工作，做好群众监督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超限超载治理工作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
区交警大队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1.区交警大队和交通执法部门联合查处货运车辆超限超载违法行为；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2.违法事实调查清楚后，由区交警大队对超限超载车辆进行处罚，交通执法部门监督违法超限超载车辆消除违法行为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1.发现有货运车辆涉嫌超限超载运输的及时报告区交警大队和交通执法部门进行联合查处；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2.在日常巡查中发现有源头企业涉嫌超限超载行为的及时报告交通执法部门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客运管理工作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结合等外公路所在乡镇（街道）意见，对途经的客车车型、载客人数、通行时间、运行限速等提出限制性要求</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结合实际对途经等外公路的客车车型、载客人数、通行时间、运行限速等提出意见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国省干线公路城乡过境段养护工作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1.负责国省干线公路日常养护工作、沿线设施维护工作；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2.负责两侧违法建筑物、构筑物以及违法广告标牌的监督检查；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3.负责查处非法侵占和损害公路路产路权的行为，做好国省干线公路的交通安全隐患整治工作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1.做好国省干线公路城乡过境乡镇加宽段日常保洁、道路维修、冬季除雪等日常养护和巡查工作；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2.协助交通部门对国省干线公路城乡过境段路产保护工作，及时劝阻并上报发现的侵占或破坏路产路权的行为；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3.对发现的国省干线公路城乡过境段道路安全隐患，及时设立警示标志并上报有关部门处理；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4.定期维护国省干线公路城乡过境段沿线自行增设设施</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十二、文化和旅游（6项）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体育设施建设管理工作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1.审核乡镇（街道)健身器材申请并下发；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4.指导体育场馆公共服务设施建设，承担体育资源普查等工作；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5.负责经营高危险性体育项目许可工作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3.发现未经许可擅自从事高危险性体育活动的及时报告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1.负责制定全民健身规划；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2.负责建立和完善全民健身工作协调机制；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3.负责组织开展全区性全民健身活动；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5.负责定期开展全民健身成效评估</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2.配合开展各类人群体质健康促进工作，组织实施村（社区）体质健康教育活动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全民健身设施的配建、管理与维护工作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1.有计划的配建公共体育设施，审核乡镇（街道)健身器材申请并下发；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3.指导体育场馆公共服务设施建设，承担体育资源普查等工作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公共图书馆建设管理工作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1.促进公共文化馆、图书馆服务向基层延伸；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2.督促总馆对分馆开展基层业务指导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严格落实总分馆制度，加强本级分馆建设工作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非物质文化遗产保护传承工作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1.负责挖掘本辖区非物质文化遗产代表性项目并申报；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2.开展非物质文化遗产的展示、宣传活动，组织展品征集；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3.组织传承人开展传习活动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1.配合做好辖区非物质文化遗产挖掘、保护、宣传和传承工作；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2.做好非遗文化建档工作并积极申报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卫星地面接收设施监管工作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1.负责审核卫星地面接收设施的设置申请材料，报省广播电视行政管理部门审批；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2.组织卫星地面接收设施检查，查处非法卫星地面接收设施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查处抗拒、阻碍管理部门依法执行公务的违法行为，协助管理部门对卫星地面接收设施进行技术检查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1.配合上级部门做好非法卫星地面接收设施排查工作；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2.配合上级部门做好非法卫星地面接收设施拆除工作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十三、卫生健康（9项）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爱国卫生工作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2.制定爱国卫生工作规划和年度计划；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3.组织动员全民参加爱国卫生运动，开展健康建设相关活动；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4.指导、协调、督促、检查爱国卫生工作；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5.统筹、协调、受理群众反映的爱国卫生问题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1.配合做好城乡环境卫生整治工作；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2.开展全民健康教育与健康促进，普及卫生健康知识，加强控烟宣传教育，动员参与卫生健康活动；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3.配合开展病媒生物防制工作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控烟、禁烟工作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组织协调本行政区域内的控烟、禁烟工作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负责室内公共场所、工作场所全面禁烟，设置禁烟标识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1.贯彻执行有关食品安全法律法规，组织有关部门开展食品安全日常监管和专项检查；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2.指导完善食品安全隐患排查治理机制，组织开展食品安全重大整治和联合检查行动；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3.定期收集、整理、发布食品安全信息，指导食品安全舆情监测、处置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1.配合上级部门开展食品安全日常监督管理和专项检查；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2.配合上级部门报送食品安全相关信息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人口监测与优生优育工作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1.负责优化生育促进人口发展工作；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2.做好生育服务系统平台日常维护和业务指导，开展全市全员人口平台信息统计工作；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3.复审再生育人员信息，符合条件的进行办理；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4.负责对计划生育家庭奖励扶助统计、抽查、审批、资金核对、资金发放等工作；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5.指导乡镇（街道）落实三孩生育补贴政策，并做好三孩生育补贴审批工作；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6.统筹指导计划生育特殊家庭护工补贴工作，并汇总基层上报的数据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1.落实计划生育扶助家庭、特殊家庭等优化生育政策宣传工作；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2.在全员人口信息平台录入信息，完善辖区人口变更数据，汇总生成报表，提交上级部门，与卫生、公安等部门及省外统计人口信息平台进行人员信息交换；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3.负责三孩以上再生育服务证初审工作，办理一孩、二孩、三孩生育服务证，做好三孩生育补贴统计、审核和上报工作；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4.负责对申请计划生育扶助家庭进行人群审核、调查和上报工作；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5.开展计划生育特殊家庭护工补贴人群告知、统计、确认、上报工作，做好特殊家庭的服务管理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突发公共卫生事件应对工作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1.负责公共卫生知识的宣传教育，培训相关工作人员；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2.制定突发公共卫生事件应急预案并定期组织应急演练；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3.监测公共卫生风险，定期发布公共卫生风险评估及预警；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4.完善公共卫生基础设施及资源储备；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5.事件发生时，立即启动应急预案，实施应急处置措施，控制事件的进一步扩散；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6.监测事件的发展情况，及时调整防控策略；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7.负责公共卫生事件的事后恢复与改进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1.做好本辖区突发公共卫生事件宣传教育及预防工作；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2.及时上报突发公共卫生事件，启动预警机制；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3.配合做好流行病学调查、病人隔离、医学观察等工作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传染病防治工作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1.组织全区开展传染病防治知识宣传；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2.建立传染病防治工作机制；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3.组织开展全区传染病疫情监测、风险评估，提出预警决策和启动应急响应建议；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4.在传染病疫情爆发流行时，协调相关单位开展传染病疫情防控工作；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5.查处整治传染病防治违法行为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1.配合上级部门做好传染病宣传工作；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2.配合上级部门在传染病暴发、流行时，落实专门人员收集、汇总疫情信息并上报给相关部门；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3.配合上级部门在传染病暴发、流行时，协助组织开展相关工作；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4.配合上级部门对疑似病人或重点疫区人员采取居家隔离或集中隔离措施；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5.配合上级部门对疑似病人或重点疫区人员提供生活保障；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6.配合上级部门对被污染的场所，落实公共卫生处理等防控措施；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7.配合上部门查处传染病防治违法行为，协助做好现场处置、秩序维护等工作；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8.配合上级部门核查传染病防治违法行为整改动态；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9.做好社区防控工作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食源性疾病防治工作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1.收集食源性疾病信息，及早识别食源性疾病聚集病例，准确报告食源性疾病爆发事件，启动相应的应急预案；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2.对食源性疾病事件进行详细的流行病学调查；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3.对食源性疾病发病病例采样检验，采集病人或环境样本进行实验室检验，确定病原体的种类和性质；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4.结合流行病学调查和实验室检验结果，分析食源性疾病事件的原因，明确事件的性质和危害程度；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5.根据分析结果，制定具体的防控措施和应急处置方案；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6.组织防控行动，实施防控方案，包括隔离、治疗、消毒等措施，控制事件的进一步扩散；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7.落实防控措施，确保各项防控措施得到有效执行，监测事件的发展情况，及时调整防控策略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1.及时上报食源性疾病突发公共卫生事件；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2.配合进行食源性疾病流行病学调查及病例检索工作；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3.配合做好突发食源性疾病病人和食品等样本采集和应急处置工作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1.负责职业病防治宣传、教育、培训工作；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2.查处职业卫生违法违规行为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1.配合上级部门宣传普及职业病防治工作；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2.配合上级部门巡查本辖区用人单位职业卫生情况，发现情况及时上报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红十字工作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区红十字会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1.开展应急救护、防灾避险和卫生健康知识的宣传、普及、培训；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2.开展捐献造血干细胞、无偿献血的宣传动员工作；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3.开展社会救助及相关服务工作；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4.依法开展和推动遗体、器官（组织）捐献工作；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5.开展艾滋病预防控制宣传和教育，关心爱护艾滋病病毒感染者、患者及其他人道救助工作；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6.组织开展红十字青少年工作；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7.组织开展红十字志愿服务工作；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8.依法开展募捐活动,在公共场所设置红十字募捐箱并进行管理,依照法律法规自主处分募捐款物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1.建立健全红十字会基层组织；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2.发放红十字会救助物资；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3.开展无偿献血宣传等工作；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4.协助举办初级救护培训、宣传活动</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十四、应急管理及消防（8项）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油气长输管道安全工作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1.负责辖区油气长输管道行业管理，指导、监督有关单位履行管道保护义务；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1.配合开展油气长输管道建设项目现场踏勘工作；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2.陪同开展油气长输管道隐患排查、治理工作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燃气安全管理工作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1.加强燃气安全宣传教育，检查燃气生产经营单位的安全生产情况；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2.及时制止违法经营和占压、损毁燃气设施的行为；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3.及时报告、组织处置燃气安全事故；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4.督促指导、牵头完成燃气安全检查与执法；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5.落实燃气用户燃气设施改造任务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1.积极配合上级有关部门加强燃气安全宣传教育；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2.发现燃气违法行为及时劝阻、制止和上报；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3.按照上级部门任务部署，配合燃气企业开展燃气设施改造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水旱灾害防御工作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1.加强巡堤查险工作的组织、指导和监督，督促乡镇（街道）落实巡堤查险责任；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2.督促乡镇（街道）落实水库“五个责任人”要求，并对责任人落实情况进行监督检查；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3.对乡镇（街道）管理的水库，超过汛限水位的，进行督导；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4.对全区河流、堤防、水库进行汛前、汛中、汛后检查工作；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5.做好山洪灾害风险预警和监测预警设备维护工作，指导乡镇（街道）编制山洪灾害防御方案；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6.收集乡镇（街道）雨情、河流水情信息，做好水情研判；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7.制定抢险技术方案和应急防汛工程实施方案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1.负责划分巡查范围、组建巡堤查险队伍并登记造册；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2.落实辖区内小型水库和山洪监测预警站点看护责任人；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3.负责民堤、小型水库和塘坝设施设备维修养护以及环境卫生清洁、运行管理等工作；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4.负责小型水库、河流和山洪灾害易发区的洪水调度、注册登记、方案编制和降等报废等工作；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5.上报雨情、水情，做好灾情统计，河流、水库抢险以及涉及到应急防汛的运输道路、施工场地提供工作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事故灾难预防处置工作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1.制定突发事件总体应急预案、事故灾难类预案，制定演练计划并组织演练；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2.督促乡镇（街道）按照演练计划开展应急演练；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3.指导乡镇（街道）做好安全生产事故预防工作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1.编制本辖区突发事件、事故灾难类预案，指导村（社区）完成突发事件、事故灾难类应急预案，制定演练计划并组织演练；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2.及时报告辖区内发生的事故灾难类信息；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3.配合相关部门做好事故灾难现场处置、善后处理工作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自然灾害处置工作（含防汛、防台、防震、防雨雪冰冻、防地质灾害等）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1.制定自然灾害类预案和演练计划并组织演练；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2.建立或者确定自然灾害应急救援队伍，加强专业应急救援队伍与非专业应急救援队伍的合作，联合培训、联合演练；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3.监督指导乡镇（街道）加强应急队伍建设；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4.统筹推进辖区各类应急避难场所设施建设，督促相关责任单位做好应急避难场所管理维护工作；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5.健全完善区级应急救援物资库，根据实际为乡镇（街道）、村（社区）调拨应急物资；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6.开展接收全区自然灾害灾情信息，牵头组织核定灾情数据，汇总上报灾情信息；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7.灾害发生后，按照灾区救灾物资需求信息调拨救灾物资；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8.制定自然灾害应急救助的方式和标准，分配自然灾害救助款物，并监督使用情况；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9.提升地震监测预警能力，完善群测群防体系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1.开展宣传教育，提升群众自救能力，制定应急预案和调度方案，建立辖区风险隐患点清单；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3.开展辖区内低洼易涝点、江河堤防、山塘水库、山洪和地质灾害危险区等各类风险隐患点巡查巡护、隐患排查；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5.设立宏观观测点，开展群测群防活动；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8.组织开展灾后受灾群众的生产生活恢复工作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1.对本行政区域内安全生产工作实施综合监督管理；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2.组织协调全区性安全生产检查以及专项督查、专项整治等工作，组织实施安全生产巡查；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3.负责安全生产目标责任制考核工作；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4.推进安全生产能力体系建设；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5.组织协调行业主管部门、行业监管部门、各乡镇（街道）按照各自职责对本行政区域内的生产经营单位开展安全生产监督管理工作，履行安全生产工作职责；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6.负责煤矿、非煤矿山、危险化学品、烟花爆竹、工贸行业安全生产监管工作；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7.组织协调行业部门、乡镇（街道）落实上级安委会、安委办以及区委区政府部署的重点工作任务；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8.受区委区政府指派，开展生产安全事故调查处理工作；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9.组织协调行业部门、乡镇（街道）整改上级安委会、安委办督导检查、指导服务发现的隐患问题，及时收报整改情况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1.组织开展安全生产知识普及、宣传教育，按照综合应急预案组织开展演练；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2.对本辖区内的生产经营单位的安全生产状况实施监督与检查，督促生产经营单位落实主体责任；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3.组织开展辖区内安全生产检查及各项专项行动、专项整治。着重开展 “九小场所”、农家乐等风险隐患排查，推动落实生产经营单位主动自查等制度，发现安全隐患及时督促整改，对隐患严重或拒不整改的及时上报；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4.动态摸排掌握辖区内生产经营单位底数，及时更新台账，并在相关应用平台做出调整；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5.督促整改上级以及本级明查暗访发现的安全生产违法行为和问题隐患，及时上报整改情况；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6.配合开展烟花爆竹销售旺季零售摊位报名工作；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7.安全生产事故发生后，迅速启动应急预案，进行先期处置并第一时间上报，同时组织群众疏散撤离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森林防火工作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
区林园局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负责全面组织、协调和指导本行政区域内的森林防火工作，统一指挥火灾扑救，完善责任体系，强化部门间协同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区林园局职责：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负责森林火灾预防工作，开展宣传教育、火源管理、防火巡护、防火设施建设及火灾扑救等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负责火场警戒、交通疏导、治安维护、火案侦破等工作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4.在火势较小、保证安全的前提下，先行组织进行初期扑救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1.指导乡镇（街道）按照综合应急预案开展消防演练，提供专业技术支持，规范演练流程；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2.指导乡镇（街道）对公共场所消防安全隐患进行日常排查；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3.发生火情时，迅速响应，组织专业消防救援力量赶赴现场开展救援行动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十五、综合政务（9项）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地方志编纂工作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1.制定地方志工作规划、规范和编纂方案；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2.组织、指导、监督和检查地方志工作；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3.统一组织编纂、出版地方志书和综合年鉴；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4.对本行政区域内地方志书、综合年鉴的开发利用实行统一管理；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5.培训地方志专业人员；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6.征集、保存地方志文献和资料，整理旧志；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7.开展地方志理论研究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1.配合做好地方志资料征集工作；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2.配合做好地方志书、综合年鉴编纂工作；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3.及时保存包括纸介质、电子文档、音像制品、实物和口述资料在内的各种地方志资料及《九台年鉴》，建立长效机制；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4.参加地方志编纂业务培训</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群众诉求办理工作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区委办
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统一受理、协调督办群众通过各级热线电话、各类网站、渠道留言、上级交办的诉求和督查督办案件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1.配合区长公开电话办公室，做好群众诉求问题的调查、答复、反馈工作；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2.做好上级部门交办的急办件、重点件、日报件、督办件、重复件及热点问题的调查、答复、反馈工作；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3.配合上级部门现场督察、督办工作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财政投资项目预决（结）算审核工作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负责委托框架协议内第三方中介机构对财政投资项目进行预决（结）算审核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1.提出财政投资项目工程预决（结）算审核申请；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2.提供项目建设资料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地方政府债务管理工作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1.负责地方政府债务管理工作，贯彻执行上级债务管理政策和制度，在上级规定的债务限额内向省申请地方政府新增债务额度；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2.化解政府存量隐性债务，遏止新增隐性债务，防范隐性债务风险；汇总全区隐性债务信息，按月维护债务监测平台系统并上报；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3.拨付政府新增债券资金，监督债券资金使用，确保债券资金使用到项目上并拨付项目终端；并对专项债券项目不少于投资5%的项目进行绩效评价，上报绩效评价结果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1.负责本区域内新增债务统计、审核；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2.负责本区域内债务偿还数据的统计、核实；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3.维护债务监测平台并上报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单位内部控制管理工作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组织指导各乡镇（街道）开展行政事业单位内部控制系统填报及报告编制工作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负责内控系统填报及内控报告编制上报实施工作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政务服务标准化建设工作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1.负责政务服务中心聘用人员的合同签订、工资发放、工作考核等日常管理；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2.组织开展政务服务中心、便民服务中心、便民服务站等工作人员的业务培训；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3.加强政务服务中心行政审批标准化制度化建设；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5.统计上报政务服务中心、便民服务中心各项数据；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6.负责全区政务服务好差评、电话回访工作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1.协助政数部门对便民服务中心、便民服务站等工作人员进行业务培训，做好工作纪律、服务质效等日常管理工作；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3.负责便民服务中心行政审批标准化制度化建设；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5.统计上报便民服务中心、便民服务站各项数据；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6.负责政务服务好差评、电话回访工作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政务数据共享工作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1.贯彻落实省、市级协调机制部署，统筹推进政务数据共享；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2.落实政务数据共享法规制度、标准规范和安全机制；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3.推动数据共享工作监督评估；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4.组织开展试点示范、技术创新、经验推广和业务培训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1.贯彻落实上级政务数据共享工作安排；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2.落实政务数据共享工作责任；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3.推动本单位业务信息系统数据共享，将辖区内的数据向区级数据共享平台归集；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4.按时完成基层数据“一张表”数据填报工作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政务外网网络与信息安全检查工作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指导乡镇（街道）电子政务网络建设、管理工作，开展对乡镇（街道）政务外网网络与信息的指导与检查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1.配合做好对本级政务外网网络与信息安全的检查及运行维护工作；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2.发生网络迁移、终端变更，实时向政数局备案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政务服务事项的规范管理工作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负责全区政务服务事项的规范管理、指导培训、督促检查工作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1.对政务服务事项基本目录和业务办理项通过“吉林省政务服务事项管理系统”进行动态录入、调整、更新；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2.配合做好基层数据“一张表”系统流转使用、数据更新等日常管理工作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十六、教育培训监管（2项）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中小学和幼儿园周边安全工作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1.牵头开展教育安全法律法规宣传；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2.建立健全教育部门主管、各有关部门分工负责的监管机制；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3.协同市场监管、公安、交通、卫健等部门按照职责分工做好中小学、幼儿园安全管理工作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1.负责组织力量，配合做好中小学、幼儿园周边安全的隐患排查和监督，发现问题及时上报；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2.配合核实12345市长公开电话投诉举报信息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校外培训机构管理工作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1.向学科类校外培训机构举办者开展法律法规政策宣传解读；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2.规范学科类校外培训机构办学行为，开展常态化排查，对发现问题依法处理；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3.对违法违规学科类校外培训机构开展联合执法，摸排违法违规机构信息和行为，协调相关部门统一行动，依据各自职责对违法违规行为进行处理；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4.协同相关部门做好学科类校外培训机构日常管理，指导合规学科类校外培训机构依法依规经营，对发现违规违法行为进行纠正和处理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1.配合对辖区内学科类教育培训机构开展政策宣传、检查；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2.配合做好对无证学科类校外培训机构的营业监督和实地踏查，基本情况的统计上报工作；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3.配合开展学科类校外培训机构联合执法行动，查处违法行为，并协助做好调查取证、现场处置、违法行为整改等工作</w:t>
            </w:r>
          </w:p>
        </w:tc>
      </w:tr>
    </w:tbl>
    <w:p>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951"/>
      <w:bookmarkStart w:id="9" w:name="_Toc172077418"/>
      <w:bookmarkStart w:id="10" w:name="_Toc172077553"/>
      <w:bookmarkStart w:id="11" w:name="_Toc21860"/>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一、乡村振兴（14项）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对在洪泛区、蓄滞洪区内建设非防洪建设项目，未编制洪水影响评价报告或者洪水影响评价报告未经审查批准开工建设的处罚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对未经批准或者未按照批准的取水许可规定条件取水的处罚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1.由区水政水资源管理中心、建设管理和安全生产监督科承接此项工作；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2.负责做好法律法规宣传、日常巡查、专项检查等工作，负责整改整治存在的问题；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3.维护正常的水事秩序，对公民、法人或其它组织违反水法律、法规的行为实施行政处罚或者采取其它行政措施；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4.接受并处理投诉举报和上级转办的工作事项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对侵占、毁坏水工程及堤防、护岸等有关设施，毁坏防汛、水文监测、水文地质监测设施等行为的处罚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1.由区水土保持工作站、建设管理和安全生产监督科承接此项工作；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2.查看入场检疫证明，是否证物相符；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3.进行屠宰同步检疫；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4.对检疫合格的动物产品出具动物产品检疫合格证明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2.受理检疫申报；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3.现场检疫，查看养殖档案、免疫记录、畜禽标识是否符合标准，是否有规定的动物疫病；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4.对检疫合格的动物出具动物检疫合格证明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动物防疫条件合格证核发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1.由畜牧科承接此项工作；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2.对提交选址需求的项目进行综合评估，确认选址；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3.结合选址综合评估结果完成现场核查，审查合格的，颁发《动物防疫条件合格证》，审查不合格的，书面通知申请人，并说明理由</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组织开展畜产品质量安全工作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2.负责全区畜产品质量安全宣传、培训、服务指导等工作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组织开展畜牧行业安全生产工作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2.负责全区畜牧行业安全生产方面的宣传、培训、服务指导等工作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收割机、拖拉机等农机技能操作培训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承接部门：区农机总站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1.由安全生产教育指导科接此项工作；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2.负责农机安全生产宣传教育，指导农机作业安全生产</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1.由区农业综合行政执法大队承接此项工作；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2.负责检查拖拉机载人、无证驾驶、农机车辆年检及农机具反光标识粘贴情况</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对农产品生产企业、农民专业合作经济组织以及从事农产品收购的单位或者个人销售的农产品未按照规定包装、标识的处罚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对未经批准或者采取欺骗手段骗取批准以及超过批准的数量，非法占用土地的处罚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对农药经营者未取得农药经营许可证经营农药的行为的行政处罚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二、社会保障（1项）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对城乡居民基本医疗保险参保扩面指标的考核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承接部门：市医保局九台分局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工作方式：不再开展</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三、自然资源（22项）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承接部门：区林园局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非法采砂行为监管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1.由区矿产资源管理所、区水利局河道堤防管理站、建设管理和安全生产监督科承接此项工作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2.区矿产资源管理所负责法律法规宣传、日常巡查和监管，接收并对投诉举报和上级转办的工作事项进行调查核实，整改治理存在的问题，调查处理违法违规行为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3.由区水利局河道堤防管理站、建设管理和安全生产监督科负责做好法律法规宣传、日常巡查、专项检查等工作，负责九台域内涉河水事违法案件的调查处理，接受并处理投诉举报和上级转办的工作事顶</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对违法占用耕地建窑、建坟或者擅自在耕地上建房、挖砂、采石、采矿、取土等，破坏种植条件行为中涉及自然资源主管部门职责的处罚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对擅自将农民集体所有的土地通过出让、转让使用权或者出租等方式用于非农业建设，或者违法将集体经营性建设用地通过出让、出租等方式交由单位或者个人使用的处罚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审核地籍调查表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2.由权籍科进行测绘、现地调查等工作；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3.不动产登记中心负责受理、登记、发证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占用耕地未实施表土剥离查处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在乡、村庄规划区内未依法取得乡村建设规划许可证和未按照乡村建设规划许可证的规定进行建设的处罚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对未取得勘查许可证和采矿许可证擅自从事矿泉水勘查开采和采用破坏性开采方法开采矿泉水资源的处罚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对擅自非法转让矿产资源、倒卖采矿许可证的查处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对破坏或者擅自移动矿区范围界桩或者地面标志的处罚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对未取得地质勘查资质证书，擅自从事地质勘查活动，或者地质勘查资质证书有效期届满，未办理延续手续，继续从事地质勘查活动的行为查处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对无勘查许可证、或者超越勘查许可证范围勘查处罚；对无采矿许可证及超越采矿许可证范围开采矿产资源的处罚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对未依法取得探矿权、采矿权进行探矿、采矿的查处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对逾期不恢复种植条件的查处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对依法收回国有土地使用权当事人拒不交出土地的，临时使用土地期满拒不归还的，或者不按照批准的用途使用国有土地的处罚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对拒不履行土地复垦义务的处罚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对破坏或者擅自改变基本农田保护区标志的处罚，对非法占用基本农田建窑、建房、建坟、挖沙、采石、采矿、取土、堆放固体废弃物或者从事其他活动破坏基本农田，毁坏种植条件的查处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对符合土地利用总体规划，在非法占用的土地上新建建筑物和其他设施的查处，对非法转让集体土地，擅自将农民集体所有的土地使用权通过出让、出租方式用于非农业建设的查处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对违反《自然保护区条例》相关行为的处罚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四、城乡建设（17项）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住宅专项维修资金监管和使用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1.由区房屋维修资金管理中心承接此项工作；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对未取得施工许可证、开工报告未经批准或者为规避办理施工许可证将工程项目分解后擅自施工的处罚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城镇污水排入排水管网许可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房屋安全评估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开展农村住房安全鉴定评定工作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2.涉及危房改造的农村住房安全鉴定评定，根据乡镇街提出的申请,由住建局委托具备资质要求的三方机构出据报告；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3.普通户以及管理类封存管控的农房等由住建局+专家+属地出具认定报告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自建房安全等级鉴定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2.涉及九台城区内的自建房安全鉴定评定，根据街道提出的申请,由住建局委托具备资质要求的三方机构出据报告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对不符合招投标情形，采用协议方式选聘前期物业服务企业的审批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对住宅物业的建设单位未通过招投标的方式选聘物业服务企业或者未经批准，擅自采用协议方式选聘物业服务企业的处罚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对未经业主大会决定或者业主共同决定，改变共有部分用途、利用共有部分从事经营活动或者处分共有部分的处罚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对建设单位在物业管理区域内不按照规定配置必要的物业管理用房的处罚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对物业服务人将其应当提供的全部物业服务转委托给第三人，或者将全部物业服务支解后分别转委托给第三人的处罚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对未经业主大会决定或者业主共同决定，改变物业服务用房用途的；对转让和抵押物业服务用房的处罚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对擅自占用、挖掘物业管理区域内道路、场地，损害业主共同利益的处罚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公共租赁住房物业管理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1.由区住房保障服务中心承接此项工作；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2.宣传物业法律、法规；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3.监督物业企业按照合同服务</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对辖区内房屋安全鉴定机构出具的房屋安全鉴定报告进行随机抽查和现场核查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2.对辖区内房屋安全鉴定机构出具的房屋安全鉴定报告进行的随机抽查和现场核查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土地征收、征用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征收经办中心负责国有土地征收、征用：负责全区房屋征收与补偿工作，拟订房屋征收与补偿年度计划，负责征收补偿费用专户存储、拨付和使用管理工作，监督规范征收实施单位的征收行为，对征收人员进行培训，处理有关信访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2.由区自然资源局资源保护科负责集体土地征收、征用：向区政府提出用地申请，核实地块是否符合规划，现场做权属和地类认定，出具勘测报告，审查是否符合国民规划，经由上级部门审批后进行征收、征用</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五、卫生健康（1项）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计划生育避孕药具管理工作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1.由区妇幼保健计划生育服务中心承接此项工作；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2.负责做好宣传、培训工作；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3.负责避孕药品的发放工作；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4.负责节育环的上取工作</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六、应急管理及消防（7项）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开展加油站危险化学品、设备设施安全检查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1.由危险化学品监督管理科承接此项工作；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烟花爆竹经营（零售）许可证核发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2.负责烟花爆竹经营（零售）许可证核发；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3.烟花爆竹经营（零售）个体工商户自行到政务服务窗口进行资料报送及系统录入后，按照审批要求，负责接件、受理、现场核查、审查等流程</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对非煤矿山企业、尾矿库日常安全生产监督检查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对非煤矿山外包工程安全生产的监督检查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特种设备专项整治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bl>
    <w:p>
      <w:pPr>
        <w:pStyle w:val="3"/>
        <w:spacing w:before="0" w:after="0" w:line="240" w:lineRule="auto"/>
        <w:jc w:val="center"/>
        <w:outlineLvl w:val="9"/>
        <w:rPr>
          <w:rFonts w:ascii="Times New Roman" w:hAnsi="Times New Roman" w:eastAsia="方正小标宋_GBK" w:cs="Times New Roman"/>
          <w:color w:val="auto"/>
          <w:spacing w:val="7"/>
          <w:lang w:eastAsia="zh-CN"/>
        </w:rPr>
      </w:pPr>
    </w:p>
    <w:p>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等线 Light">
    <w:altName w:val="宋体"/>
    <w:panose1 w:val="02010600030101010101"/>
    <w:charset w:val="86"/>
    <w:family w:val="auto"/>
    <w:pitch w:val="default"/>
    <w:sig w:usb0="00000000" w:usb1="00000000"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公文小标宋">
    <w:altName w:val="宋体"/>
    <w:panose1 w:val="02000000000000000000"/>
    <w:charset w:val="86"/>
    <w:family w:val="auto"/>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2010601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210B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77776"/>
    <w:rsid w:val="00283325"/>
    <w:rsid w:val="002B1C9B"/>
    <w:rsid w:val="002C7D57"/>
    <w:rsid w:val="00323128"/>
    <w:rsid w:val="00332498"/>
    <w:rsid w:val="00384253"/>
    <w:rsid w:val="003A2345"/>
    <w:rsid w:val="003A4EAB"/>
    <w:rsid w:val="003A67C0"/>
    <w:rsid w:val="003B25EE"/>
    <w:rsid w:val="003B6491"/>
    <w:rsid w:val="00436A05"/>
    <w:rsid w:val="0045146E"/>
    <w:rsid w:val="00454E9C"/>
    <w:rsid w:val="00496286"/>
    <w:rsid w:val="004C1612"/>
    <w:rsid w:val="004C3B4B"/>
    <w:rsid w:val="004F026B"/>
    <w:rsid w:val="00556418"/>
    <w:rsid w:val="0055782E"/>
    <w:rsid w:val="005E185A"/>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80494D"/>
    <w:rsid w:val="00821188"/>
    <w:rsid w:val="00846E5D"/>
    <w:rsid w:val="008C6462"/>
    <w:rsid w:val="008D168C"/>
    <w:rsid w:val="00944BE5"/>
    <w:rsid w:val="0099530A"/>
    <w:rsid w:val="00997B94"/>
    <w:rsid w:val="009B6C9F"/>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677F"/>
    <w:rsid w:val="00BD3ECB"/>
    <w:rsid w:val="00BE017C"/>
    <w:rsid w:val="00BF5000"/>
    <w:rsid w:val="00C00BFB"/>
    <w:rsid w:val="00C36F45"/>
    <w:rsid w:val="00C745D6"/>
    <w:rsid w:val="00CA06A0"/>
    <w:rsid w:val="00CC273C"/>
    <w:rsid w:val="00CD06DB"/>
    <w:rsid w:val="00CD2900"/>
    <w:rsid w:val="00CF3786"/>
    <w:rsid w:val="00D0130C"/>
    <w:rsid w:val="00D04434"/>
    <w:rsid w:val="00D071D3"/>
    <w:rsid w:val="00D23A49"/>
    <w:rsid w:val="00DA62D8"/>
    <w:rsid w:val="00DA70AC"/>
    <w:rsid w:val="00DE5D96"/>
    <w:rsid w:val="00E04FAF"/>
    <w:rsid w:val="00E10E88"/>
    <w:rsid w:val="00E20C5E"/>
    <w:rsid w:val="00E22E8D"/>
    <w:rsid w:val="00E30699"/>
    <w:rsid w:val="00E34FB1"/>
    <w:rsid w:val="00E37CBB"/>
    <w:rsid w:val="00E56BCC"/>
    <w:rsid w:val="00EB28D9"/>
    <w:rsid w:val="00F00D93"/>
    <w:rsid w:val="00F24092"/>
    <w:rsid w:val="00F417B3"/>
    <w:rsid w:val="00FA2D9F"/>
    <w:rsid w:val="00FA6C61"/>
    <w:rsid w:val="00FC2FBD"/>
    <w:rsid w:val="00FD6B5A"/>
    <w:rsid w:val="109F3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uiPriority w:val="0"/>
    <w:rPr>
      <w:rFonts w:hint="default" w:ascii="Times New Roman" w:hAnsi="Times New Roman" w:cs="Times New Roman"/>
      <w:color w:val="000000"/>
      <w:sz w:val="22"/>
      <w:szCs w:val="22"/>
      <w:u w:val="none"/>
    </w:rPr>
  </w:style>
  <w:style w:type="character" w:customStyle="1" w:styleId="18">
    <w:name w:val="标题 1 字符"/>
    <w:basedOn w:val="9"/>
    <w:link w:val="3"/>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uiPriority w:val="99"/>
    <w:rPr>
      <w:rFonts w:ascii="Arial" w:hAnsi="Arial" w:eastAsia="Arial" w:cs="Arial"/>
      <w:snapToGrid w:val="0"/>
      <w:color w:val="000000"/>
      <w:kern w:val="0"/>
      <w:sz w:val="18"/>
      <w:szCs w:val="18"/>
      <w:lang w:eastAsia="en-US"/>
    </w:rPr>
  </w:style>
  <w:style w:type="paragraph" w:customStyle="1" w:styleId="21">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w="http://schemas.openxmlformats.org/wordprocessingml/2006/main" xmlns:r="http://schemas.openxmlformats.org/officeDocument/2006/relationships" xmlns:w15="http://schemas.microsoft.com/office/word/2012/wordml" xmlns:w14="http://schemas.microsoft.com/office/word/2010/wordml" xmlns:m="http://schemas.openxmlformats.org/officeDocument/2006/math"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1E9C78-EF12-424E-96E0-BCCF82D1834E}">
  <ds:schemaRefs/>
</ds:datastoreItem>
</file>

<file path=docProps/app.xml><?xml version="1.0" encoding="utf-8"?>
<Properties xmlns="http://schemas.openxmlformats.org/officeDocument/2006/extended-properties" xmlns:vt="http://schemas.openxmlformats.org/officeDocument/2006/docPropsVTypes">
  <Template>Normal.dotm</Template>
  <Pages>5</Pages>
  <Words>41</Words>
  <Characters>234</Characters>
  <Lines>1</Lines>
  <Paragraphs>1</Paragraphs>
  <TotalTime>0</TotalTime>
  <ScaleCrop>false</ScaleCrop>
  <LinksUpToDate>false</LinksUpToDate>
  <CharactersWithSpaces>274</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Administrator</cp:lastModifiedBy>
  <dcterms:modified xsi:type="dcterms:W3CDTF">2025-06-27T11:07:38Z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E846949047D94937A95334412F9A8318</vt:lpwstr>
  </property>
</Properties>
</file>